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hab. inż. Roman Marcinkowski/profesor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BN1A_28</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Ćwiczenia - 10h
Przygotowanie się do zajęć 5h;
Zapoznanie się ze wskazaną literaturą 20h;
Przygotowanie do kolokwium 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 Ćwiczenia 20-30; </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podstawowych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przedmiarowania robót budowlanych z uwzględnieniem technologii BIM (katalogi nakładów rzeczowych, specyfikacje techniczne wykonania i odbioru robót).
W4. Metody i podstawy kosztorysowania robót budowlanych (dane wyjściowe do kosztorysowania, katalogi nakładów rzeczowych, kosztorysowanie uproszczone i szczegółowe, rodzaje kosztorysów – wymagania, struktura kosztorysu).
W5. Ceny w budownictwie (struktura ceny kosztorysowej, bazy cenowe, koszty bezpośrednie, narzuty, dynamika zmian cen w budownictwie, aktualne wskaźniki kosztów w budownictwie).
W6. Zasady prowadzenia kalkulacji kosztorysowych (kalkulacja indywidualna nakładów rzeczowych, cen jednostkowych, kosztów użycia konstrukcji pomocniczych – deskowań, rusztowań, itd.)
W7. Wartość kosztorysowa inwestycji budowlanych. 
W8. Metody i podstawy określania kosztów robót budowlanych i kosztów prac projektowych.
W9. Sprzedaż i rozliczenia finansowe robót budowlano-montażowych. 
W10. Efektywność rozwiązań przestrzenno-funkcjonalnych i konstrukcyjno-materiałowych
W11.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Określanie kosztów robót budowlanych i kosztów prac projektowych metodą wskaźnikową.
C6. Wprowadzenie do metod oceny projektów inwestycyjnych.
</w:t>
      </w:r>
    </w:p>
    <w:p>
      <w:pPr>
        <w:keepNext w:val="1"/>
        <w:spacing w:after="10"/>
      </w:pPr>
      <w:r>
        <w:rPr>
          <w:b/>
          <w:bCs/>
        </w:rPr>
        <w:t xml:space="preserve">Metody oceny: </w:t>
      </w:r>
    </w:p>
    <w:p>
      <w:pPr>
        <w:spacing w:before="20" w:after="190"/>
      </w:pPr>
      <w:r>
        <w:rPr/>
        <w:t xml:space="preserve">Zaliczenie wykładów – pozytywna ocena z  kolokwium,
Zaliczenie ćwiczeń – wykonanie zadanych opracowań,.
Zaliczenie przedmiotu: po zaliczeniu wykładów i ćwiczeń - średnia ocen z zaliczenia wykładów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B., Kosztorysowanie obiektów i robót budowlanych, Polcen, Warszawa 2010.
3. Kietliński W., Janowska J., Proces inwestycyjny w budownictwie, Warszawa 2015.
4. Kowalczyk Z., Zabielski J., Kosztorysowanie i normowanie w budownictwie, WSiP Warszawa 2011.
5. Praca zbiorowa, Środowiskowe zasady obliczania wartości kosztorysowej inwestycji budowlanych, IPB, Warszawa 2003.
6. Praca zbiorowa, Środowiskowe zasady wycen prac projektowych, IPB/BISPROL, Warszawa 2016
7. Rokiel M., Wycena nowych technologii w budownictwie, Polcen, Warszawa 2010.
8. Stowarzyszenie Kosztorysantów Budowlanych, Polskie standardy kosztorysowania robót budowlanych, Warszawa 2017.
9. Werner W. A., Zarządzanie w procesie inwestycyjnym, Oficyna Wydawnicza PW, Warszawa 2008.
10.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(W1 do W10), (C1-C5)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B1A_W08_01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B1A_W08_02</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(W3W1, W2, W6, W8)</w:t>
      </w:r>
    </w:p>
    <w:p>
      <w:pPr>
        <w:spacing w:before="20" w:after="190"/>
      </w:pPr>
      <w:r>
        <w:rPr>
          <w:b/>
          <w:bCs/>
        </w:rPr>
        <w:t xml:space="preserve">Powiązane charakterystyki kierunkowe: </w:t>
      </w:r>
      <w:r>
        <w:rPr/>
        <w:t xml:space="preserve">B1A_W08_05</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(W1 do W10), (C1-C5)
</w:t>
      </w:r>
    </w:p>
    <w:p>
      <w:pPr>
        <w:spacing w:before="20" w:after="190"/>
      </w:pPr>
      <w:r>
        <w:rPr>
          <w:b/>
          <w:bCs/>
        </w:rPr>
        <w:t xml:space="preserve">Powiązane charakterystyki kierunkowe: </w:t>
      </w:r>
      <w:r>
        <w:rPr/>
        <w:t xml:space="preserve">B1A_U12_01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charakterystyki kierunkowe: </w:t>
      </w:r>
      <w:r>
        <w:rPr/>
        <w:t xml:space="preserve">B1A_K06_01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2024-05-20T12:13:06+02:00</dcterms:created>
  <dcterms:modified xsi:type="dcterms:W3CDTF">2024-05-20T12:13:06+02:00</dcterms:modified>
</cp:coreProperties>
</file>

<file path=docProps/custom.xml><?xml version="1.0" encoding="utf-8"?>
<Properties xmlns="http://schemas.openxmlformats.org/officeDocument/2006/custom-properties" xmlns:vt="http://schemas.openxmlformats.org/officeDocument/2006/docPropsVTypes"/>
</file>