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(IN1A_63)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(IN1A_63), oferowane są do wyboru:
- Komputerowe wspomaganie projektowania w ogrzewnictwie i wentylacji (IN1A_63/01);
- Komputerowe wspomaganie projektowania w wodociągach i kanalizacji (IN1A_63/02).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trendach rozwojowych w zakresie stosowania narzędzi wspomagających projektowanie systemów ogrzewczo-wentylacyjnych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U05_02: </w:t>
      </w:r>
    </w:p>
    <w:p>
      <w:pPr/>
      <w:r>
        <w:rPr/>
        <w:t xml:space="preserve">Potrafi samodzielnie uczyć się obsługi oprogramowania komputerowego wspomagającego projektowanie systemów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zestawić i formatować dane oraz wyniki obliczeń uzyskane z oprogramowania komputerowego i wykorzystywać je do tworzenia dokumentacji rysunkowej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zaprojektować, zgodnie z założeniami, instalację ogrzewczo-wentylacyjną, używając oprogramowania komputerowego wspomagającego projektowanie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 w zakresie komputerowego wspomagania projektowania instalacji ogrzewczych i wentylacyjnych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(P1-P5)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2024-05-20T12:47:40+02:00</dcterms:created>
  <dcterms:modified xsi:type="dcterms:W3CDTF">2024-05-20T12:47:40+02:00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