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(BN2A_13/02)</w:t>
      </w:r>
    </w:p>
    <w:p>
      <w:pPr>
        <w:keepNext w:val="1"/>
        <w:spacing w:after="10"/>
      </w:pPr>
      <w:r>
        <w:rPr>
          <w:b/>
          <w:bCs/>
        </w:rPr>
        <w:t xml:space="preserve">Koordynator przedmiotu: </w:t>
      </w:r>
    </w:p>
    <w:p>
      <w:pPr>
        <w:spacing w:before="20" w:after="190"/>
      </w:pPr>
      <w:r>
        <w:rPr/>
        <w:t xml:space="preserve">dr inż. Piotr Gryszpanowicz/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BN2A_13/02</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10h Przygotowanie do kolokwium: 5h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planowania i wykonywania robót budowlanych: istota nowoczesności, sposoby jej oceny, trendy rozwojowe, przegląd nowoczesnych rozwiązań w zakresie robót ziemnych, fundamentowych, betonowych i zbrojarskich, izolacyjnych, wykończeniowych. W2: Współczesne środki mechanizacji robót betonowych i wykończeniowych. Nowoczesne techniki wspomagające prace przygotowawcze i geodezyjne. Przygotowanie i prowadzenie robót z wykorzystaniem narzędzi BIM. W3: Zautomatyzowane technologie wznoszenia budynków, druk 3D w budownictwie. W4:  Nowoczesne rozwiązania technologiczne i materiałowe w wybranych dziedzinach budownictwa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oraz na zajęciach, na których prowadzone jest sprawdzian pisemny (kolokwium) z wykładów.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sprawdzian pisemny z wykładów obejmujący odpowiedzi na pytania problemowe. 
3.	Zasady zaliczania zajęć, przedmiotu i wystawiania oceny końcowej z przedmiotu (metody oceny w karcie przedmiotu) (§ 11. ust. 2 Regulaminu studiów PW). 
•	Sprawdzian pisemny oceniany jest na ocenę. Termin sprawdzianu ustalany jest co najmniej z wyprzedzeniem 1 zjazdu z podaniem zakresu problemowego i formy.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terminy sprawdzianu (przynajmniej jeden termin) ustala wykładowca w porozumieniu z grupą studentów, którzy mają ze sprawdzianu ocenę niedostateczną. 
6.	Zasady powtarzania z powodu niezadowalających wyników w nauce:
•	Zajęcia wykładowe podlegają powtórzeniu w sytuacji niezaliczenia sprawdzianu pisemnego.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	nie dopuszcza się rejestrowania dźwięku i obrazu podczas zajęć.
10.	Informacja dotycząca zasad i terminu wglądu przez studentów do ocenionych prac: 
•	oceniający prace zapewnia wgląd do ocenionych prac po ogłoszeniu wyników sprawdzianów.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W05_01: </w:t>
      </w:r>
    </w:p>
    <w:p>
      <w:pPr/>
      <w:r>
        <w:rPr/>
        <w:t xml:space="preserve">Zna nowoczesne technologie stosowane w budownictwie i trendy ich rozwoju z uwzględnieniem zastosowania technologii BIM na budowie
</w:t>
      </w:r>
    </w:p>
    <w:p>
      <w:pPr>
        <w:spacing w:before="60"/>
      </w:pPr>
      <w:r>
        <w:rPr/>
        <w:t xml:space="preserve">Weryfikacja: </w:t>
      </w:r>
    </w:p>
    <w:p>
      <w:pPr>
        <w:spacing w:before="20" w:after="190"/>
      </w:pPr>
      <w:r>
        <w:rPr/>
        <w:t xml:space="preserve">Kolokwium zaliczeniowe (W1 do W4)
</w:t>
      </w:r>
    </w:p>
    <w:p>
      <w:pPr>
        <w:spacing w:before="20" w:after="190"/>
      </w:pPr>
      <w:r>
        <w:rPr>
          <w:b/>
          <w:bCs/>
        </w:rPr>
        <w:t xml:space="preserve">Powiązane charakterystyki kierunkowe: </w:t>
      </w:r>
      <w:r>
        <w:rPr/>
        <w:t xml:space="preserve">B2A_W05_01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W12_01: </w:t>
      </w:r>
    </w:p>
    <w:p>
      <w:pPr/>
      <w:r>
        <w:rPr/>
        <w:t xml:space="preserve">Zna nowoczesne technologie wykonywania robót ziemnych, fundamentowych, współczesne systemy wznoszenia obiektów budowlanych w technologii monolitycznej i zautomatyzowanej, nowoczesne technologie izolacyjne, naprawczce i zabezpieczcające.
</w:t>
      </w:r>
    </w:p>
    <w:p>
      <w:pPr>
        <w:spacing w:before="60"/>
      </w:pPr>
      <w:r>
        <w:rPr/>
        <w:t xml:space="preserve">Weryfikacja: </w:t>
      </w:r>
    </w:p>
    <w:p>
      <w:pPr>
        <w:spacing w:before="20" w:after="190"/>
      </w:pPr>
      <w:r>
        <w:rPr/>
        <w:t xml:space="preserve">Kolokwium zaliczeniowe (W1 do W4)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2024-05-20T12:13:08+02:00</dcterms:created>
  <dcterms:modified xsi:type="dcterms:W3CDTF">2024-05-20T12:13:08+02:00</dcterms:modified>
</cp:coreProperties>
</file>

<file path=docProps/custom.xml><?xml version="1.0" encoding="utf-8"?>
<Properties xmlns="http://schemas.openxmlformats.org/officeDocument/2006/custom-properties" xmlns:vt="http://schemas.openxmlformats.org/officeDocument/2006/docPropsVTypes"/>
</file>