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 - projekt (BN2A_09_P/01)</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BN2A_09_P/01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się do zajęć 10h;
Opracowanie wyników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10h;
Opracowanie wyników 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 Celem projektów jest edukacja studenta głównie w zakresie rozwiązań heliopasywnych i helioaktywnych, których stosowanie prowadzi do obniżenia w bilansie energetycznym budynku udziału energii ze źródeł konwencjonalnych. Ponadto student potrafi wyznaczyć zbilansowaną energię potrzebną na pokrycie strat cieplnych w budynku.</w:t>
      </w:r>
    </w:p>
    <w:p>
      <w:pPr>
        <w:keepNext w:val="1"/>
        <w:spacing w:after="10"/>
      </w:pPr>
      <w:r>
        <w:rPr>
          <w:b/>
          <w:bCs/>
        </w:rPr>
        <w:t xml:space="preserve">Treści kształcenia: </w:t>
      </w:r>
    </w:p>
    <w:p>
      <w:pPr>
        <w:spacing w:before="20" w:after="190"/>
      </w:pPr>
      <w:r>
        <w:rPr/>
        <w:t xml:space="preserve">P1-Wyznaczanie strat ciepła z budynku w tym strat ciepła do gruntu.
P2- Wyznaczanie zużycia energii na pokrycie strat ciepła z budynku z uwzględnieniem energii promieniowania słonecznego pozyskiwanej przez przegrody przezroczyste i nieprzezroczyste oraz pochodzacej ze źródeł wewnętrzych
P3-Wyznaczanie elementów charakterystyki energetycznej budynku
P4-Wyznaczanie energii promieniowania słonecznego na dowolnie pochyloną powierzchnię do poziomu
P5-Kolektory słoneczne w systemach cwu – wyznaczanie: mocy kolektora, strumienia masowego wody,  energii potrzebnej do przygotowania cwu, także w układzie hybrydowym
P6-Wstęp do oblicznia wymienników ciepła
</w:t>
      </w:r>
    </w:p>
    <w:p>
      <w:pPr>
        <w:keepNext w:val="1"/>
        <w:spacing w:after="10"/>
      </w:pPr>
      <w:r>
        <w:rPr>
          <w:b/>
          <w:bCs/>
        </w:rPr>
        <w:t xml:space="preserve">Metody oceny: </w:t>
      </w:r>
    </w:p>
    <w:p>
      <w:pPr>
        <w:spacing w:before="20" w:after="190"/>
      </w:pPr>
      <w:r>
        <w:rPr/>
        <w:t xml:space="preserve">Warunkiem zaliczenia przedmiotu jest uzyskanie pozytywnej oceny z wykonanych projektów oraz 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4.Pluta Z., Podstawy teoretyczne fototermicznej konwersji energii słonecznej, P.W., 2000,
5.Pluta Z., Słoneczne instalacje energetyczne, P.W., 2003,
6.Wnuk R., Instalacje w Domu Pasywnym i Energooszczędnym, Przewodnik Budowlany, 2007,
7.Wnuk R., Budowa Domu Pasywnego w Praktyce, Przewodnik Budowlany, 2007,
8.Recknagel, Sprenger, Schramek, Ogrzewnictwo,
Klimatyzacja, Ciepła Woda, Chłodnictwo, Omini Scala, Wrocław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wyznaczać straty ciepła z budynku w układzie standardowym oraz zbilansować zużycie energii w sezonie grzewczym oraz ma przyswojoną metodologię obliczania kolektorów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podbudowaną teoretycznie wiedzę w zakresie energooszczędnych materiałów i elementów i technologii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Umie dobrać typ konstrukcji do wymaganych warunków trwałości i zidentyfikować różnice w okresach trwałości elementów i obiektów budowlanych w różnych warunkach eksploatacji.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U07_01: </w:t>
      </w:r>
    </w:p>
    <w:p>
      <w:pPr/>
      <w:r>
        <w:rPr/>
        <w:t xml:space="preserve">Potrafi posługiwać się technikami informacyjno-komunikacyjnymi przy realizacji projektów inżynierskich.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U10_01: </w:t>
      </w:r>
    </w:p>
    <w:p>
      <w:pPr/>
      <w:r>
        <w:rPr/>
        <w:t xml:space="preserve">Potrafi dokonać ocenę przyjętego rozwiązania pod kątem konwersji promieniowania słonecznego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Ocena studenta podczas zajęć z projektowania(P1-P15)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Rozumie wpływ działalności inżynierskiej na zdrowie użytkowników budynków i ochronę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K03_01: </w:t>
      </w:r>
    </w:p>
    <w:p>
      <w:pPr/>
      <w:r>
        <w:rPr/>
        <w:t xml:space="preserve">Potrafi pracować indywidualnie i w grupie podczas rozwiązywania zadań rachunkowych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2026-08-05T13:09:54+02:00</dcterms:created>
  <dcterms:modified xsi:type="dcterms:W3CDTF">2026-08-05T13:09:54+02:00</dcterms:modified>
</cp:coreProperties>
</file>

<file path=docProps/custom.xml><?xml version="1.0" encoding="utf-8"?>
<Properties xmlns="http://schemas.openxmlformats.org/officeDocument/2006/custom-properties" xmlns:vt="http://schemas.openxmlformats.org/officeDocument/2006/docPropsVTypes"/>
</file>