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 projekt (BN2A_09_P/01)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BN2A_09_P/01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się do zajęć 10h;
Opracowanie wyników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10h;
Opracowanie wyników 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 Celem projektów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w:t>
      </w:r>
    </w:p>
    <w:p>
      <w:pPr>
        <w:keepNext w:val="1"/>
        <w:spacing w:after="10"/>
      </w:pPr>
      <w:r>
        <w:rPr>
          <w:b/>
          <w:bCs/>
        </w:rPr>
        <w:t xml:space="preserve">Treści kształcenia: </w:t>
      </w:r>
    </w:p>
    <w:p>
      <w:pPr>
        <w:spacing w:before="20" w:after="190"/>
      </w:pPr>
      <w:r>
        <w:rPr/>
        <w:t xml:space="preserve">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w:t>
      </w:r>
    </w:p>
    <w:p>
      <w:pPr>
        <w:keepNext w:val="1"/>
        <w:spacing w:after="10"/>
      </w:pPr>
      <w:r>
        <w:rPr>
          <w:b/>
          <w:bCs/>
        </w:rPr>
        <w:t xml:space="preserve">Metody oceny: </w:t>
      </w:r>
    </w:p>
    <w:p>
      <w:pPr>
        <w:spacing w:before="20" w:after="190"/>
      </w:pPr>
      <w:r>
        <w:rPr/>
        <w:t xml:space="preserve">Warunkiem zaliczenia przedmiotu jest uzyskanie pozytywnej oceny z wykonanych projektów oraz 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wyznaczać straty ciepła z budynku w układzie standardowym oraz zbilansować zużycie energii w sezonie grzewczym oraz ma przyswojoną metodologię obliczania kolektorów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Umie dobrać typ konstrukcji do wymaganych warunków trwałości i zidentyfikować różnice w okresach trwałości elementów i obiektów budowlanych w różnych warunkach eksploatacji.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technikami informacyjno-komunikacyjnymi przy realizacji projektów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U10_01: </w:t>
      </w:r>
    </w:p>
    <w:p>
      <w:pPr/>
      <w:r>
        <w:rPr/>
        <w:t xml:space="preserve">Potrafi dokonać ocenę przyjętego rozwiązania pod kątem konwersji promieniowania słonecznego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Ocena studenta podczas zajęć z projektowania(P1-P15)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Rozumie wpływ działalności inżynierskiej na zdrowie użytkowników budynków i ochronę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2024-05-20T12:47:38+02:00</dcterms:created>
  <dcterms:modified xsi:type="dcterms:W3CDTF">2024-05-20T12:47:38+02:00</dcterms:modified>
</cp:coreProperties>
</file>

<file path=docProps/custom.xml><?xml version="1.0" encoding="utf-8"?>
<Properties xmlns="http://schemas.openxmlformats.org/officeDocument/2006/custom-properties" xmlns:vt="http://schemas.openxmlformats.org/officeDocument/2006/docPropsVTypes"/>
</file>