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bezwiórowe - laboratorium</w:t>
      </w:r>
    </w:p>
    <w:p>
      <w:pPr>
        <w:keepNext w:val="1"/>
        <w:spacing w:after="10"/>
      </w:pPr>
      <w:r>
        <w:rPr>
          <w:b/>
          <w:bCs/>
        </w:rPr>
        <w:t xml:space="preserve">Koordynator przedmiotu: </w:t>
      </w:r>
    </w:p>
    <w:p>
      <w:pPr>
        <w:spacing w:before="20" w:after="190"/>
      </w:pPr>
      <w:r>
        <w:rPr/>
        <w:t xml:space="preserve">dr inż. Bogdan Bogdański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MS1A_12_L</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przygotowanie do zajęć - 5, zapoznanie ze wskazaną literaturą - 5, opracowanie wyników - 10, napisanie sprawozdania - 10,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Laboratorium: 8 - 12</w:t>
      </w:r>
    </w:p>
    <w:p>
      <w:pPr>
        <w:keepNext w:val="1"/>
        <w:spacing w:after="10"/>
      </w:pPr>
      <w:r>
        <w:rPr>
          <w:b/>
          <w:bCs/>
        </w:rPr>
        <w:t xml:space="preserve">Cel przedmiotu: </w:t>
      </w:r>
    </w:p>
    <w:p>
      <w:pPr>
        <w:spacing w:before="20" w:after="190"/>
      </w:pPr>
      <w:r>
        <w:rPr/>
        <w:t xml:space="preserve">Celem przedmiotu jest uzyskanie przez studena podstawowej i uporządkowanej wiedzy w zakresie technik spajania, odlewania i obróbki plastycznej, niezbędnej do opanowania określonych umiejętności. Student nabywa umiejętności wykonania podstawowych technologii spajania materiałów metalowych wraz z umiejętnością ogólnej oceny jakości złączy oraz potrafi pozyskać i wykorzystać wiedzę fachową z dostępnych źródeł. Ma umiejętność opracowywania  wyników badań laboratoryjnych, wyciagania wniosków i  współpracy w zespole.
</w:t>
      </w:r>
    </w:p>
    <w:p>
      <w:pPr>
        <w:keepNext w:val="1"/>
        <w:spacing w:after="10"/>
      </w:pPr>
      <w:r>
        <w:rPr>
          <w:b/>
          <w:bCs/>
        </w:rPr>
        <w:t xml:space="preserve">Treści kształcenia: </w:t>
      </w:r>
    </w:p>
    <w:p>
      <w:pPr>
        <w:spacing w:before="20" w:after="190"/>
      </w:pPr>
      <w:r>
        <w:rPr/>
        <w:t xml:space="preserve">L1 - Zajęcia wprowadzające i przepisy BHP; L2 - Spawanie acetylenowo tlenowe; L3 - Spawanie łukowe elektrodą otuloną i w osłonie gazowej; L4 - Cięcie acetylenowo tlenowe i plazmowe; L5 - Badanie odkształceń spawalniczych; L6 - Zgrzewanie elektryczne oporowe; L7 - Ocena wad materiałowych w złączach spawanych metodą ultradźwiękową.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Gourd L M, ‘Podstawy technologii spawalniczych’, WNT, Warszawa, 1997.
2. Piwowar S, ‘Techniki wytwarzania. Spawalnictwo’, WNT, Warszawa, 1978.
3. Hillar J, Jarmoszuk S, ‘Technologia robót spawalniczych’, Arkady, Warszawa, 1982.
4. Dobaj E, ‘Maszyny i urządzenia spawalnicze’, WNT, Warszawa, 1994.
5. Murza-Mucha P, ‘Techniki wytwarzania. Odlewnictwo’, PWN, Warszawa, 1978.
6. Erbel S, Kuczyński K, Marciniak Z, ‘Obróbka plastyczna’, PWN, Warszawa, 1986.
7. Jakubiec M, Lesiński K, Czajkowski H, ‘Technologia konstrukcji spawanych’, WNT, Warszawa, 1980.
8. Butnicki S, ‘Spawalność i kruchość stali’, WNT, Warszawa, 1991.
9. Morawiecki M, Sadok L, Wosiek E, ‘Przeróbka plastyczna. Podstawy teoretyczne’, Wyd. Śląsk,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2024-05-20T07:06:39+02:00</dcterms:created>
  <dcterms:modified xsi:type="dcterms:W3CDTF">2024-05-20T07:06:39+02:00</dcterms:modified>
</cp:coreProperties>
</file>

<file path=docProps/custom.xml><?xml version="1.0" encoding="utf-8"?>
<Properties xmlns="http://schemas.openxmlformats.org/officeDocument/2006/custom-properties" xmlns:vt="http://schemas.openxmlformats.org/officeDocument/2006/docPropsVTypes"/>
</file>