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Chemia ogólna i nieorganiczna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Zofia Kowalewska, prof. uczelni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CN1A_06_01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- 20, przygotowanie do egzaminu - 55; Ćwiczenia: liczba godzin według planu studiów - 10, przygotowanie do zajęć - 15, przygotowanie do kolokwium - 25; Razem - 125h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Wykłady: liczba godzin według planu studiów - 20, Ćwiczenia: liczba godzin według planu studiów - 10,  Razem - 30h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 minimum 15, ćwiczenia do 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budowy materii.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 Wstępne wiadomości o materii. Cząstki elementarne. Izotopy. Trwałość jądra atomowego. Przemiany promieniotwórcze. Reakcje jądrowe i termojądrowe. Dualizm korpuskularno-falowy. Zasada nieoznaczoności. Funkcja falowa. Liczby kwantowe. Konfiguracja elektronowa pierwiastków. Klasyfikacja pierwiastków. Budowa atomu, a układ okresowy pierwiastków. Elektroujemność. Teoria wiązań chemicznych Lewisa-Kossela. Rodzaje wiązań chemicznych. Teoria orbitali molekularnych. Diatomowe cząsteczki homojądrowe. Diatomowe cząsteczki heterojądrowe. Rząd wiązania. Teoria wiązań walencyjnych. Hybrydyzacja orbitali atomowych. Metoda VSEPR. Związki kompleksowe. Oddziaływania międzycząsteczkowe. Stany budowy materii - wprowadzenie. Układy koloidalne. Budowa substancji, a dysocjacja elektrolityczna i równowagi w roztworach elektrolitów. Wprowadzenie do procesów redoks.
Ćwiczenia: Budowa i przemiany jąder atomowych. Znaczenie i wykorzystanie informacji izotopowej. Określanie stanu elektronu w atomie. Konfiguracja elektronowa pierwiastków. Układ okresowy i klasyfikacje piewiastków. Wiązania chemiczne w wybranych substancjach. Zastosowania teorii wiązań walencyjnych. Zastosowania teorii orbitali molekularnych. Zastosowania metody VSEPR. Koncepcje kwasów i zasad. Wybrane reakcje w roztworach elektrolitów. Przewidywanie kierunku przebiegu reakcji redoks.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z ćwiczeń jest średnią z dwóch kolokwiów, przy czym obydwa kolokwia muszą być zaliczone. Ocena zintegrowana to średnia ocen z egzaminu pisemnego oraz z ćwiczeń. Obecność na wykładach wskazana.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Jones L., Atkins P.: Chemia ogólna. Cząsteczki, materia, reakcje, PWN, Warszawa 2006.
2. Bielański A.: Podstawy chemii nieorganicznej, tom I - III, PWN, Warszawa, 2005.                                                                                                                                                           3. Kołos W., Sadlej J.: Atom i cząsteczka, WNT, Warszawa, 2007.                                                                                                                                                     4. Pajdowski J.: Chemia ogólna, PWN, Warszawa, 2002.                                                                                                                                                                    5. Snyder M.K.: Chemia. Struktura i reakcje, WNT, Warszawa, 1975.                                                                                      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Posiada podstawową wiedzę, z zakresu chemii nieorganicznej, fizycznej i organicznej, o budowie materii oraz budowie i właściwościach układów mikro- i makroskopowych, niezbędną do rozwiązywania problemów inżynierskich.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U05: </w:t>
      </w:r>
    </w:p>
    <w:p>
      <w:pPr/>
      <w:r>
        <w:rPr/>
        <w:t xml:space="preserve">Ma umiejętność samokształcenia się.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I.P6S_UU</w:t>
      </w:r>
    </w:p>
    <w:p>
      <w:pPr>
        <w:keepNext w:val="1"/>
        <w:spacing w:after="10"/>
      </w:pPr>
      <w:r>
        <w:rPr>
          <w:b/>
          <w:bCs/>
        </w:rPr>
        <w:t xml:space="preserve">Charakterystyka U09: </w:t>
      </w:r>
    </w:p>
    <w:p>
      <w:pPr/>
      <w:r>
        <w:rPr/>
        <w:t xml:space="preserve">Potrafi przedstawiać otrzymane wyniki w formie liczbowej i graficznej, dokonywać ich interpretacji i wyciągać wnioski.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potrzebę ciągłego dokształcania się, rozszerzania wiedzy z chemii ogólnej, pozwalającą w przyszłości rozwiązywać problemy technologiczne.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2024-05-19T21:08:38+02:00</dcterms:created>
  <dcterms:modified xsi:type="dcterms:W3CDTF">2024-05-19T21:08:38+02:00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