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Maszynoznawstwo chemiczne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Grabarczyk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CN1A_15P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wg planu studiów - 10h; zapoznanie ze wskazaną literaturą - 5h; przygotowanie do zajęć - 10h; Razem 25h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wg planu studiów - 10h; zapoznanie ze wskazaną literaturą - 5h; przygotowanie do zajęć - 10h; 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wykonywania obliczeń projektowych typowych połączeń i elementów konstrukcyjnych maszyn przemysłu chemicznego oraz obliczeń parametrów pracy maszyn do transportu płynów.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Obliczenia wytrzymałościowe połączeń spawanych, nitowych, gwintowych i kształtowych.
Obliczenia wytrzymałościowe wału mieszadła.
Obliczanie parametrów pracy pomp i sprężarek.
Wyznaczanie charakterystyk układów pomp.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oparciu o oceny punktowe za aktywność studenta na zajęciach oraz  poprawność wykonania obliczeń projektowych. Punktacja łączna = 0,1*(punkty za aktywność) + 0,9*(punkty za wykonanie projektu). Przelicznik punktacji na otrzymaną ocenę: 0 – 49% dwa; 50 – 60% trzy; 61 – 70% trzy i pół; 71 – 80% cztery; 81 – 90% cztery i pół; 91 – 100%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1. Lewandowski W. M.: Maszynoznawstwo chemiczne. Fundacja Poszanowania Energii, Gdańsk, 1998
2. Lewandowski W., Melcer A.: Zadania z maszynoznawstwa chemicznego. Wydawnictwo Politechniki Gdańskiej, Gdańsk 2011
3. Wilczewski T.: Pomoce projektowe z podstaw maszynoznawstwa chemicznego. Wydawnictwo Politechniki Gdańskiej, Gdańsk, 2008
4. Glaser R.: Materiały do wykładów i ćwiczeń z maszynoznawstwa i aparatury przemysłu chemicznego. Wydawnictwo Akademii Ekonomicznej im. Oskara Langego we Wrocławiu, Wrocław 2002
5. Błasiński H. i inni: Zadania z procesów podstawowych i aparatury procesowej. Wydawnictwo Politechniki Łódzkiej, Łódź 1992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 przedmiotu będą realizowane przy użyciu nowych technik multimedialnych m.in. platformy e-learningowej  Moodle.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zasady stosowania warunków wytrzymałościowych do obliczeń elementów maszyn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na potrzeby projektu pozyskiwać, weryfikować, analizować i interpretować dane literaturowe z różnych źródeł (normy przedmiotowe, zasoby internetowe, literatura fachowa, bazy danych itd.).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wykorzystywać programy komputerowe do obliczeń projektowych z zakresu maszynoznawstwa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Potrafi wykorzystywać warunki wytrzymałościowe do obliczeń projektowych podstawowych elementów konstrukcyjnych maszyn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U26: </w:t>
      </w:r>
    </w:p>
    <w:p>
      <w:pPr/>
      <w:r>
        <w:rPr/>
        <w:t xml:space="preserve">Wykonuje podstawowe obliczenia projektowe wybranych elementów konstrukcyjnych maszyn przemysłu chemicznego oraz obliczenia parametrów pracy maszyn do transportu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2024-05-19T21:51:55+02:00</dcterms:created>
  <dcterms:modified xsi:type="dcterms:W3CDTF">2024-05-19T21:51:55+02:00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