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akademicki, upoważniony przez RW do kierowania pracą dyplomową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CN2A_37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zapoznanie ze wskazana literaturą - 100, opracowanie wyników - 200, napisanie sprawozdania - 150, przygotowanie do egzaminu - 50; Razem - 500h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zapoznanie ze wskazana literaturą - 100, opracowanie wyników - 200, napisanie sprawozdania - 150, przygotowanie do egzaminu - 50; Razem - 500h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objęte programem studiów, zwłaszcza przedmioty kierunkowe i specjalnościowe.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Praca indywidualna z nauczycielem akademickim  kierującym pracą dyplomową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wykonujący pracę magisterską ma wykazać się pogłębioną znajomością podstawowej wiedzy teoretycznej i doświadczalnej w danej dziedzinie oraz umiejętnością rozwiązywania złożonych problemów wymagających zastosowania tej wiedzy.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Przedmiotem pracy dyplomowej magisterskiej może być rozwiązanie złożonego zadania inżynierskiego lub wykonanie zadania badawczego związanego z kierunkiem studiów.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wykonania, formę przedstawienia ukończonej pracy oraz warunki jej oceny i zaliczenia są zawarte w Regulaminie Studiów w Politechnice Warszawskiej.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do opracowania pracy dyplomowej ustala dyplomant w porozumieniu z kierującym pracą dyplomową.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W12: </w:t>
      </w:r>
    </w:p>
    <w:p>
      <w:pPr/>
      <w:r>
        <w:rPr/>
        <w:t xml:space="preserve">Ma ogólną uporządkowaną wiedzę z zakresu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p>
      <w:pPr>
        <w:keepNext w:val="1"/>
        <w:spacing w:after="10"/>
      </w:pPr>
      <w:r>
        <w:rPr>
          <w:b/>
          <w:bCs/>
        </w:rPr>
        <w:t xml:space="preserve">Charakterystyka W20: </w:t>
      </w:r>
    </w:p>
    <w:p>
      <w:pPr/>
      <w:r>
        <w:rPr/>
        <w:t xml:space="preserve">Zna technologie inżynierskie w zakresie technologii chemicznej, w tym szczególnie w zakresie technologii rafineryjnej, petrochemicznej, technologii materiałów polimerowych i technologii pokrewnych..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różnych źródeł do rozwiązania problemów zadania dyplomowego  i opracowania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wykorzystać programy komputerowe opracowania rysunków, przeprowadzenia analiz niezbędnych w rozwiązaniu problemów zadania dyplomowego.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I.P7S_UO</w:t>
      </w:r>
    </w:p>
    <w:p>
      <w:pPr>
        <w:keepNext w:val="1"/>
        <w:spacing w:after="10"/>
      </w:pPr>
      <w:r>
        <w:rPr>
          <w:b/>
          <w:bCs/>
        </w:rPr>
        <w:t xml:space="preserve">Charakterystyka U05: </w:t>
      </w:r>
    </w:p>
    <w:p>
      <w:pPr/>
      <w:r>
        <w:rPr/>
        <w:t xml:space="preserve">Potrafi samodzielnie uzupełnić swoją wiedzę w celu rozwiązania problemów zadania dyplomowego.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I.P7S_UU</w:t>
      </w:r>
    </w:p>
    <w:p>
      <w:pPr>
        <w:keepNext w:val="1"/>
        <w:spacing w:after="10"/>
      </w:pPr>
      <w:r>
        <w:rPr>
          <w:b/>
          <w:bCs/>
        </w:rPr>
        <w:t xml:space="preserve">Charakterystyka U10: </w:t>
      </w:r>
    </w:p>
    <w:p>
      <w:pPr/>
      <w:r>
        <w:rPr/>
        <w:t xml:space="preserve">Potrafi przy rozwiązywaniu zadań inżynierskich integrować wiedzę z zakresu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U18: </w:t>
      </w:r>
    </w:p>
    <w:p>
      <w:pPr/>
      <w:r>
        <w:rPr/>
        <w:t xml:space="preserve">Potrafi dokonać krytycznej oceny procesów technologicznych, rozwiązań technicznych lub organizacyjnych stosowanych w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 i ocena pracy dyplomowej.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K07: </w:t>
      </w:r>
    </w:p>
    <w:p>
      <w:pPr/>
      <w:r>
        <w:rPr/>
        <w:t xml:space="preserve">Ma świadomość profesjonalnego podejścia do tworzenia opracowań  z poszanowaniem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2024-05-20T08:40:08+02:00</dcterms:created>
  <dcterms:modified xsi:type="dcterms:W3CDTF">2024-05-20T08:40:08+02:00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