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środowiska</w:t>
      </w:r>
    </w:p>
    <w:p>
      <w:pPr>
        <w:keepNext w:val="1"/>
        <w:spacing w:after="10"/>
      </w:pPr>
      <w:r>
        <w:rPr>
          <w:b/>
          <w:bCs/>
        </w:rPr>
        <w:t xml:space="preserve">Koordynator przedmiotu: </w:t>
      </w:r>
    </w:p>
    <w:p>
      <w:pPr>
        <w:spacing w:before="20" w:after="190"/>
      </w:pPr>
      <w:r>
        <w:rPr/>
        <w:t xml:space="preserve">dr hab. inż. Karol Prałat,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IIN2A_01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- 16, przygotowanie do zajęć - 34, przygotowanie prezentacji multimedialnej 25, razem - 75
Razem - 75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- 16 h,  Razem - 16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zalecane 15 - 30 studentów</w:t>
      </w:r>
    </w:p>
    <w:p>
      <w:pPr>
        <w:keepNext w:val="1"/>
        <w:spacing w:after="10"/>
      </w:pPr>
      <w:r>
        <w:rPr>
          <w:b/>
          <w:bCs/>
        </w:rPr>
        <w:t xml:space="preserve">Cel przedmiotu: </w:t>
      </w:r>
    </w:p>
    <w:p>
      <w:pPr>
        <w:spacing w:before="20" w:after="190"/>
      </w:pPr>
      <w:r>
        <w:rPr/>
        <w:t xml:space="preserve">Celem przedmiotu jest przedstawienie i analiza w języku angielskim zagadnień związanych z ochroną środowiska, jak również kształtowanie postaw proekologicznych. W trakcie kursu student nauczy się rozumieć teksty naukowe, prezentować wyniki badań, zajmować stanowisko w dyskusji, pisać streszczenia, raporty i abstrakty. Efektem kursu będzie poznanie i udoskonalenie słownictwa specjalistycznego w zakresie ekologii i inżynierii środowiska.</w:t>
      </w:r>
    </w:p>
    <w:p>
      <w:pPr>
        <w:keepNext w:val="1"/>
        <w:spacing w:after="10"/>
      </w:pPr>
      <w:r>
        <w:rPr>
          <w:b/>
          <w:bCs/>
        </w:rPr>
        <w:t xml:space="preserve">Treści kształcenia: </w:t>
      </w:r>
    </w:p>
    <w:p>
      <w:pPr>
        <w:spacing w:before="20" w:after="190"/>
      </w:pPr>
      <w:r>
        <w:rPr/>
        <w:t xml:space="preserve">1. Zasoby przyrody. Racjonalne gospodarowanie zasobami naturalnymi. (Natural resources. Sustainable management of natural resources) 2. Poznawanie i doskonalenie słownictwa ogólnoinżynierskiego i technicznego. 3. Świadomość rozwoju zrównoważonego (Raising sustainability awareness) 4. Źródła energii. Zasoby nieodnawialne i odnawialne. (Sources of energy. Non-renewables and renewables) 5. Doskonalenie umiejętności prowadzenia dyskusji w języku angielskim. 6. Wykorzystanie alternatywnych źródeł energii. Racjonalne wykorzystanie energii. (Use of alternative sources of energy. Energy conservation.)  7. Uczenie umiejętności prezentacji wyników.  8. Ochrona środowiska. Ochrona przed odpadami (Protection of the environment. Disposing of  waste)  9. Doskonalenie umiejętności rozumienia tekstów naukowych. 10. Ochrona wód i powietrza (Water and air protection) 11. Poznawanie i doskonalenie słownictwa specjalistycznego w zakresie: zasoby naturalne, źródła energii odnawialne i nieodnawialne, źródła alternatywne; gospodarka odpadami, oczyszczania ścieków; ochrona wody i powietrza; rozwój zrównoważony i podnoszenie jego świadomości 12. Uczenie przedstawiania wyników badan, pisania streszczenia, abstraktu, raportu. </w:t>
      </w:r>
    </w:p>
    <w:p>
      <w:pPr>
        <w:keepNext w:val="1"/>
        <w:spacing w:after="10"/>
      </w:pPr>
      <w:r>
        <w:rPr>
          <w:b/>
          <w:bCs/>
        </w:rPr>
        <w:t xml:space="preserve">Metody oceny: </w:t>
      </w:r>
    </w:p>
    <w:p>
      <w:pPr>
        <w:spacing w:before="20" w:after="190"/>
      </w:pPr>
      <w:r>
        <w:rPr/>
        <w:t xml:space="preserve">Student ma obowiązek posiadać na zajęciach materiały wskazane przez wykładowcę. Aby uzyskać zaliczenie przedmiotu, student musi wykazać się opanowaniem w dostatecznym stopniu wskazanej literatury. Stopień opanowania materiału oceniany jest na podstawie: wypowiedzi ustnych i przygotowanych prezentacji, pisemnych prac kontrolnych (co najmniej jednej w semestrze), prac domowych (i innych prac dodatkowych zleconych przez wykładowcę).  Metody dydaktyczne: prezentacja zagadnień z wykorzystaniem multimediów, omawianie przypadków, dyskusja dydaktyczna, film, praca z tekstem czytanym, wypowiedzi studentów na wskazany temat, prezentacje, tłumaczenie na polski i na angielski; rozwiązywanie ćwiczeń leksykalno-gramatycznych; pisanie streszczeń, abstraktów, raportów. Wpis oceny uzyskuje się na ostatnich zajęciach w semestrze. W przypadku niespełnienia warunków uzyskania oceny w tym terminie, student ma prawo ubiegać się o uzyskanie zaliczenia w sesji egzaminacyjnej. 
Przy wystawianiu ocen stosowana jest skala ocen przyporządkowana do określonej procentowo przyswojonej wiedzy: 5,0 - 91%-100%, 4,5 - 80%-91%, 4 - 71%-80%, 3,5 - 61%-70%, 3 - 51%-60%, 2- 0% - 50%. Obecność na ćwiczeniach audytoryjnych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Wskazane przez prowadzącego anglojęzyczne artykuły naukowe z szeroko pojętej tematyki inżynierii środowiska.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oraz innych właściwie dobranych źródeł, także w języku angielskim w zakresie inżynierii środowiska.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I2A_U01</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U03: </w:t>
      </w:r>
    </w:p>
    <w:p>
      <w:pPr/>
      <w:r>
        <w:rPr/>
        <w:t xml:space="preserve">Potrafi przygotować i przedstawić krótką prezentację, także w języku angielskim, dotyczącą szczegółowych zagadnień z zakresu inżynierii środowiska.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I2A_U03</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U04: </w:t>
      </w:r>
    </w:p>
    <w:p>
      <w:pPr/>
      <w:r>
        <w:rPr/>
        <w:t xml:space="preserve">Potrafi przygotować i przedstawić krótką prezentację, także w języku angielskim, dotyczącą szczegółowych zagadnień z zakresu inżynierii środowiska.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I2A_U04</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U06: </w:t>
      </w:r>
    </w:p>
    <w:p>
      <w:pPr/>
      <w:r>
        <w:rPr/>
        <w:t xml:space="preserve">Ma umiejętności językowe w zakresie alternatywnych źródeł energii, właściwych dla kierunku inżynieria środowiska.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I2A_U06</w:t>
      </w:r>
    </w:p>
    <w:p>
      <w:pPr>
        <w:spacing w:before="20" w:after="190"/>
      </w:pPr>
      <w:r>
        <w:rPr>
          <w:b/>
          <w:bCs/>
        </w:rPr>
        <w:t xml:space="preserve">Powiązane charakterystyki obszarowe: </w:t>
      </w:r>
      <w:r>
        <w:rPr/>
        <w:t xml:space="preserve">P7U_U, 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2026-10-13T23:17:15+02:00</dcterms:created>
  <dcterms:modified xsi:type="dcterms:W3CDTF">2026-10-13T23:17:15+02:00</dcterms:modified>
</cp:coreProperties>
</file>

<file path=docProps/custom.xml><?xml version="1.0" encoding="utf-8"?>
<Properties xmlns="http://schemas.openxmlformats.org/officeDocument/2006/custom-properties" xmlns:vt="http://schemas.openxmlformats.org/officeDocument/2006/docPropsVTypes"/>
</file>