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Automotive fuels (WN2A_05_04)</w:t>
      </w:r>
    </w:p>
    <w:p>
      <w:pPr>
        <w:keepNext w:val="1"/>
        <w:spacing w:after="10"/>
      </w:pPr>
      <w:r>
        <w:rPr>
          <w:b/>
          <w:bCs/>
        </w:rPr>
        <w:t xml:space="preserve">Koordynator przedmiotu: </w:t>
      </w:r>
    </w:p>
    <w:p>
      <w:pPr>
        <w:spacing w:before="20" w:after="190"/>
      </w:pPr>
      <w:r>
        <w:rPr/>
        <w:t xml:space="preserve">dr inż. Marzena Majzner,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WN2A_05_04</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- 10, preparation to classes and test – 15; In total - 25 h</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10 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Lecture: min. 15</w:t>
      </w:r>
    </w:p>
    <w:p>
      <w:pPr>
        <w:keepNext w:val="1"/>
        <w:spacing w:after="10"/>
      </w:pPr>
      <w:r>
        <w:rPr>
          <w:b/>
          <w:bCs/>
        </w:rPr>
        <w:t xml:space="preserve">Cel przedmiotu: </w:t>
      </w:r>
    </w:p>
    <w:p>
      <w:pPr>
        <w:spacing w:before="20" w:after="190"/>
      </w:pPr>
      <w:r>
        <w:rPr/>
        <w:t xml:space="preserve">The aim of the course is to obtain knowledge and skills in the field of: classification of automotive fuels, quality requirements for automotive fuels, the influence of chemical and physical properties of automotive fuels on their operational properties, the influence of chemical and physical properties of automotive fuels on their application capabilities, the selection of analytical methods used for testing physical and chemical properties of automotive fuels and changes of automotive fuel properties under distribution and operation conditions.</w:t>
      </w:r>
    </w:p>
    <w:p>
      <w:pPr>
        <w:keepNext w:val="1"/>
        <w:spacing w:after="10"/>
      </w:pPr>
      <w:r>
        <w:rPr>
          <w:b/>
          <w:bCs/>
        </w:rPr>
        <w:t xml:space="preserve">Treści kształcenia: </w:t>
      </w:r>
    </w:p>
    <w:p>
      <w:pPr>
        <w:spacing w:before="20" w:after="190"/>
      </w:pPr>
      <w:r>
        <w:rPr/>
        <w:t xml:space="preserve">L1 – Types of automotive fuels, representatives of particular automotive fuel types; L2 – L3 – Quality requirements for automotive fuels; L4 – L5 – Influence of chemical and physical properties of automotive fuels on their operation properties; L6 – Influence of chemical and physical properties of automotive fuels on their application capabilities; L7 – Selection of analytical methods for testing physical and chemical properties of automotive fuels; L8 – L9 – Changes of automotive fuel properties under distribution and operation conditions</w:t>
      </w:r>
    </w:p>
    <w:p>
      <w:pPr>
        <w:keepNext w:val="1"/>
        <w:spacing w:after="10"/>
      </w:pPr>
      <w:r>
        <w:rPr>
          <w:b/>
          <w:bCs/>
        </w:rPr>
        <w:t xml:space="preserve">Metody oceny: </w:t>
      </w:r>
    </w:p>
    <w:p>
      <w:pPr>
        <w:spacing w:before="20" w:after="190"/>
      </w:pPr>
      <w:r>
        <w:rPr/>
        <w:t xml:space="preserve">The course completion conditions are as follows: a student has to score min. 18 points of max. 35 points on a test, a student can obtain additional 5 points for her/his excellent attitude during classes. A student gets the following grades depending on the total point score: &lt; 18 points – 2.0; 18 points – 22 points – 3.0; 23 points – 27 points – 3.5; 28 points – 32 points – 4.0; 33 points – 36 points – 4.5; 37 points – 40 points – 5.0. The grade of 2.0 is equivalent to non-completion of the course by a student.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Baczewski K., Kałdoński T.: Paliwa do silników o zapłonie iskrowym, Wydawnictwo Komunikacji i Łączności, Warszawa 2005; 2. Baczewski K., Kałdoński T.: Paliwa do silników o zapłonie samoczynnym, Wydawnictwo Komunikacji i Łączności, Warszawa 2008; 3. Zwierzycki W.: Oleje, paliwa i smary dla motoryzacji i przemysłu, Rafineria Nafty GLIMAR SA, Wydawnictwo i Zakład Poligrafii Instytutu Technologii Eksploatacji, Radom 2001; 4. Podniało A.: Paliwa, oleje i smary w ekologicznej eksploatacji, Wydawnictwa Naukowo-Techniczne, Warszawa 2002; 5. Surygała J.: Vademecum rafinera: ropa naftowa: właściwości, przetwarzanie, produkty, Wydawnictwa Naukowo-Techniczne, Warszawa 2006; 6. Mustovic F.: Autogas Propulsion Systems for Motor Vehicles: A Handbook on an Economical, Environmentally Acceptable and Safe Alternative Fuel, IBC Engineering and Publishing, Sarajevo 2011; 7. Song C., Hsu C. S., Mochida I.: Chemistry of Diesel Fuels, Taylor &amp; Francis, New York 2000; 8. Totten G. E., Westbrook S. R., Shah R. J.: Fuels and Lubricants Handbook: Technology, Properties, Performance, and Testing, ASTM International, Glen Burnie 2003; 9. Nadkarni R. A.: Guide to ASTM Test Methods for the Analysis of Petroleum Products and Lubricants, ASTM International, West Conshohocken 2000; 10. Elvers B.: Handbook of Fuels: Energy Sources for Transportation, WILEYVCH Verlag GmbH &amp; Co. KGaA, Weinheim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Can obtain information from literature, databases and other properly selected sources, also in a foreign language in the field of types of automotive fuels, quality requirements for automotive fuels, influence of chemical and physical properties of automotive fuels on their operation properties, influence of chemical and physical properties of automotive fuels on their application capabilities, selection of analytical methods for testing physical and chemical properties of automotive fuels, changes of automotive fuel properties under distribution and operation conditions; is able to integrate the information obtained, interpret and critically evaluate it, as well as draw conclusions and formulate and justify opinions</w:t>
      </w:r>
    </w:p>
    <w:p>
      <w:pPr>
        <w:spacing w:before="60"/>
      </w:pPr>
      <w:r>
        <w:rPr/>
        <w:t xml:space="preserve">Weryfikacja: </w:t>
      </w:r>
    </w:p>
    <w:p>
      <w:pPr>
        <w:spacing w:before="20" w:after="190"/>
      </w:pPr>
      <w:r>
        <w:rPr/>
        <w:t xml:space="preserve">Participation in the discussion; test</w:t>
      </w:r>
    </w:p>
    <w:p>
      <w:pPr>
        <w:spacing w:before="20" w:after="190"/>
      </w:pPr>
      <w:r>
        <w:rPr>
          <w:b/>
          <w:bCs/>
        </w:rPr>
        <w:t xml:space="preserve">Powiązane charakterystyki kierunkowe: </w:t>
      </w:r>
      <w:r>
        <w:rPr/>
        <w:t xml:space="preserve">I2A_U01</w:t>
      </w:r>
    </w:p>
    <w:p>
      <w:pPr>
        <w:spacing w:before="20" w:after="190"/>
      </w:pPr>
      <w:r>
        <w:rPr>
          <w:b/>
          <w:bCs/>
        </w:rPr>
        <w:t xml:space="preserve">Powiązane charakterystyki obszarowe: </w:t>
      </w:r>
      <w:r>
        <w:rPr/>
        <w:t xml:space="preserve">P7U_U, I.P7S_UW.o</w:t>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Understands the need for continuous learning in the area of types of automotive fuels developed and available on the market. Understands the need for continuous learning in the area of automotive.</w:t>
      </w:r>
    </w:p>
    <w:p>
      <w:pPr>
        <w:spacing w:before="60"/>
      </w:pPr>
      <w:r>
        <w:rPr/>
        <w:t xml:space="preserve">Weryfikacja: </w:t>
      </w:r>
    </w:p>
    <w:p>
      <w:pPr>
        <w:spacing w:before="20" w:after="190"/>
      </w:pPr>
      <w:r>
        <w:rPr/>
        <w:t xml:space="preserve">Participation in the discussion; test</w:t>
      </w:r>
    </w:p>
    <w:p>
      <w:pPr>
        <w:spacing w:before="20" w:after="190"/>
      </w:pPr>
      <w:r>
        <w:rPr>
          <w:b/>
          <w:bCs/>
        </w:rPr>
        <w:t xml:space="preserve">Powiązane charakterystyki kierunkowe: </w:t>
      </w:r>
      <w:r>
        <w:rPr/>
        <w:t xml:space="preserve">I2A_K01</w:t>
      </w:r>
    </w:p>
    <w:p>
      <w:pPr>
        <w:spacing w:before="20" w:after="190"/>
      </w:pPr>
      <w:r>
        <w:rPr>
          <w:b/>
          <w:bCs/>
        </w:rPr>
        <w:t xml:space="preserve">Powiązane charakterystyki obszarowe: </w:t>
      </w:r>
      <w:r>
        <w:rPr/>
        <w:t xml:space="preserve">P7U_K, 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2024-05-20T04:01:48+02:00</dcterms:created>
  <dcterms:modified xsi:type="dcterms:W3CDTF">2024-05-20T04:01:48+02:00</dcterms:modified>
</cp:coreProperties>
</file>

<file path=docProps/custom.xml><?xml version="1.0" encoding="utf-8"?>
<Properties xmlns="http://schemas.openxmlformats.org/officeDocument/2006/custom-properties" xmlns:vt="http://schemas.openxmlformats.org/officeDocument/2006/docPropsVTypes"/>
</file>