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smart w gospodarce obiegu zamkniętego (IIN2A_13_02)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Małgorzata Kacprzak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IIN2A_13_02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- 8, przygotowanie do zaliczenia - 17, razem - 25; 
Projekt:  liczba godzin według planu studiów - 8, przygotowanie do zajęć - 17 h, razem - 25;  
Razem -  50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- 8 h; Projekt - 8 h,  Razem - 16 h = 0,64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 liczba godzin według planu studiów - 8, przygotowanie do zajęć - 17 h, razem - 25h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zalecane 15 - 100, projekt: zalecane: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wiedzy z zakresu podstaw teoretycznych technik smart stosowanych w gospodarce obiegu zamkniętego i praktycznej umiejętności stosowania jej do rozwiązywania problemów inżynierskich z tego zakresu.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– Podstawowe pojęcia I definicje odnoszące się do gospodarki obiegu zamkniętego (GOZ)
W2 -.Prawodawstwo w zakresie GOZ
W3 – Modele gospodarki cyrkulacyjnej
W4 – Metoda smart - na czym polega jej skuteczność 
W5 – Technologie mobilne
W6 - Media społecznościowe, technologie informacyjno-komunikacyjne w GOZ
W7 – Technologia projektowania modularnego
W8 – kolokwium zaliczeniowe
P1 – wprowadzenie do przedmiotu, zapoznanie z materiałami, 
P2- wybór projektów do realizacji, podział na grupy, przygotowanie schematu pracy
P3-5 – sprawozdania poszczególnych grup z postępu prac w systemie „burzy mózgów”
P6,P7 – prezentacja poszczególnych projektów 
P8 – ocena projektu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pozytywnej, końcowej oceny łącznej  z przedmiotu.  Łączna ocena końcowa z przedmiotu stanowi średnią ważoną: zaliczenie z wykładów 50%, zaliczenie z projektu 50%. Zaliczenie zajęć wykładowych odbywa się na podstawie pozytywnej oceny z części teoretycznej.  Zaliczenie projektu uzyskuje się na podstawie pozytywnych ocen w trakcie trwania semestru. W przypadku gdy student nie uzyska pozytywnych ocen w trakcie trwania semestru, zaliczenie laboratoriów może nastąpić po uzyskaniu pozytywnej oceny z części zadaniowej egzaminu.  Przy wystawianiu ocen stosowana jest skala ocen przyporządkowana do określonej procentowo przyswojonej wiedzy: 5,0 - 91%-100%, 4,5- 80%-91%, 4-71%-80%, 3,5-61%-70%, 3-51%-60%, 2- 0% - 50%. Obecność na ćwiczeniach projektowych jest obowiązkowa. W uzasadnionych sytuacjach dopuszcza się nieobecność na maksymalnie dwóch zajęciach.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Karwacka M., Łuba P. W kierunku gospodarki obiegu zamkniętego wyzwania i szanse, Warszawa, 2016
Kulczycka J. 2019. Gospodarka o obiegu zamkniętym w polityce i badaniach naukowych. IGSMiE PAN, Kraków
https://www.sitra.fi/en/projects/circular-economy-teaching-levels-education/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Ma podstawową wiedzę o możliwościach zastosowania rozwiązań smart i GOZ jako nowe trendy rozwojowe 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W08: </w:t>
      </w:r>
    </w:p>
    <w:p>
      <w:pPr/>
      <w:r>
        <w:rPr/>
        <w:t xml:space="preserve">Ma wiedzę do zrozumienia społecznych i ekonomicznych i innych pozatechnicznych uwarunkowań gospodarki obiegu zamkniętego 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zajęć (W1-W8),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</w:t>
      </w:r>
    </w:p>
    <w:p>
      <w:pPr>
        <w:keepNext w:val="1"/>
        <w:spacing w:after="10"/>
      </w:pPr>
      <w:r>
        <w:rPr>
          <w:b/>
          <w:bCs/>
        </w:rPr>
        <w:t xml:space="preserve">Charakterystyka W11: </w:t>
      </w:r>
    </w:p>
    <w:p>
      <w:pPr/>
      <w:r>
        <w:rPr/>
        <w:t xml:space="preserve">Zna ogólne zasady wprowadzania rozwiązań smart i GOZ na poziomie indywidualnej przedsiębiorczości wykorzystując wiedze z rożnych technik i technologii z zakresu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zajęć (W1-W8); ocena z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Potrafi, realizując projekt z zakresu stosowania rozwiązań smart w podejściu GOZ do zadań z zakresu inżynierii środowiska stosować podejście systemowe, uwzględniając podejście pozatechniczne (np. odbiór społeczny).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zajęć (W1 - W8); ocena z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w obszarze dotyczącym opracowywanych rozwiązań typu smart. Rozumie konieczność ciągłego dokształcania się w obszarze gospodarki obiegu zamkniętego.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zajęć (W1 - W15);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ważności i rozumie skutki wpływu stosowania różnych rozwiązań GOZ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2026-08-26T14:37:21+02:00</dcterms:created>
  <dcterms:modified xsi:type="dcterms:W3CDTF">2026-08-26T14:37:21+02:00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