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Aspekty budowlane w instalacjach sanitarnych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Dolny/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IIN2A_22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- 8, przygotowanie do zajęć - 2 h, zapoznanie ze wskazaną literaturą - 15, razem - 25; 
Projekty:  liczba godzin według planu studiów - 8, przygotowanie do zajęć - 15 h, przygotowanie do zaliczenia - 2, razem - 25;  
Razem - 50 =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- 8 h; Projekt - 8 h,  Razem - 30 h = 0,6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 liczba godzin według planu studiów - 8, przygotowanie do zajęć - 15 h, przygotowanie do zaliczenia - 2, razem - 25 = 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zalecane 15 - 100, Projekt: zalecane: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realizacji i projektowania przejść oraz przepustów instalacyjnych, w istniejących oraz projektowanych obiektach budowlanych. Zapoznanie studentów ze specyfiką sporządzania dokumentacji oraz technologii wykonania robót, a także z zasadami współpracy i przygotowywania uzgodnień międzybranżowych.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W1 – Specyfika projektowania sieci instalacyjnych w obiektach budowlanych.
W2 – Wyzwania przy sporządzaniu wielobranżowych projektów budowlanych. Komunikacja między projektantami oraz wykonawcami w poszczególnych branżach.
W3 – Kolizje instalacji z elementami konstrukcyjnymi. Projektowanie oraz wykonawstwo przejść i przepustów instalacyjnych w obiektach nowoprojektowanych i istniejących.
W4 – Metody oraz technologia wykonywania przejść instalacyjnych w konstrukcjach z uwzględnieniem zabezpieczeń: pożarowych, przeciwwilgociowych, akustycznych, termicznych.
Projekt: 
P1 - Rozwiązanie kolizji instalacji z innymi elementami budynku, przez przygotowanie rozwiązania zastępczego w zakresie koncepcji i technologii.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pozytywnej, końcowej oceny łącznej z przedmiotu.  Łączna ocena końcowa z przedmiotu stanowi średnią ważoną: wykład 50% (kolokwium pisemne lub ustne lub test), projekt 50% (projekt lub prezentacja projektu oraz ocena aktywności podczas zajęć) opartą na osiągniętych efektach uczenia się.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Aktualna literatura techniczna, w tym, np.:
1. Thierry J., Zaleski S., Remonty budynków i wzmacnianie konstrukcji, Arkady, Warszawa 1982.
2. Masłowski E., Spiżewska D., Wzmacnianie konstrukcji budowlanych, Arkady, Warszawa 2002.
3. Runkiewicz L., Wzmacnianie konstrukcji żelbetowych, ITB, Warszawa 2011. 
4. Normy związane i literatura dotycząca zagadnień związanych z procesami wzmocnień oraz projektowaniem przepustów i przejść instalacyjnych.
5. Rozporządzenie Ministra Infrastruktury z dnia 12 kwietnia 2002 r. w sprawie warunków technicznych, jakim powinny odpowiadać budynki i ich usytuowanie. (Dz. U. Nr 75, poz. 690 z póź. zm.) 
6. Budownictwo ogólne, Tom 3, Elementy budynków, Podstawy projektowania, Arkady 2008.
7. Sosnowski S., Tabernacki J.: Instalacje wodociągowe i kanalizacyjne w budynkach. WPW Warszawa, 1997. 
8. Chudzicki J., Sosnowski S.: Instalacje wodociągowe i kanalizacyjne. Materiały pomocnicze do ćwiczeń. WPW Warszawa, 1999. 
9. Tabernacki J., Sosnowski S., Heidrich Z.: Projektowanie instalacji wodociągowych i kanalizacyjnych. Arkady, Warszawa, 1985 
10. Chudzicki J., Sosnowski S.: Instalacje wodociągowe projektowanie, wykonanie, eksploatacja. Wyd. Seidel-Przywecki Sp. z o.o., Warszawa, 2005. 
11. Chudzicki J., Sosnowski S.: Instalacje kanalizacyjne projektowanie, wykonanie, eksploatacja. Wyd. Seidel-Przywecki Sp. z o.o., Warszawa, 2004. 
12. Żuchowicki W.: Zaopatrzenie w wodę., Wyd. Uczelniane Politechniki Koszalińskiej, Koszalin, 2002. 
13. Żuchowicki W.: Instalacje wodociągowe., Wyd. Uczelniane Politechniki Koszalińskiej, Koszalin, 2002. 
14. Żuchowicki W.: Odprowadzenie ścieków., Wyd. Uczelniane Politechniki Koszalińskiej, Koszalin,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rozszerzoną wiedzę na temat wpływu rozwiązań z zakresu inżynierii środowiska, na konstrukcje budowlane i inżynierskie.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test (W1-W4) Projekt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U10_02: </w:t>
      </w:r>
    </w:p>
    <w:p>
      <w:pPr/>
      <w:r>
        <w:rPr/>
        <w:t xml:space="preserve">Potrafi, przy rozwiązywaniu zadań inżynierskich, wykorzystać wiedzę z zakresu konstrukcji budowlanych. Rozumie generowanie, przez przyjęte rozwiązania inżynierskie, dodatkowych oddziaływań na konstrukcje i ograniczenia z tym związane.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test (W1-W4) Projekt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I2A_U10_02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U13: </w:t>
      </w:r>
    </w:p>
    <w:p>
      <w:pPr/>
      <w:r>
        <w:rPr/>
        <w:t xml:space="preserve">Rozumie uwarunkowania pracy w zespole i konieczność kompromisów przy wyborze ostatecznych rozwiązań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test (W1-W4) Projekt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I.P7S_UO</w:t>
      </w:r>
    </w:p>
    <w:p>
      <w:pPr>
        <w:keepNext w:val="1"/>
        <w:spacing w:after="10"/>
      </w:pPr>
      <w:r>
        <w:rPr>
          <w:b/>
          <w:bCs/>
        </w:rPr>
        <w:t xml:space="preserve">Charakterystyka U17_02: </w:t>
      </w:r>
    </w:p>
    <w:p>
      <w:pPr/>
      <w:r>
        <w:rPr/>
        <w:t xml:space="preserve">Potrafi identyfikować kolizje instalacji z innymi elementami budynków i formułować rozwiązania zastępcze uwzględniając ich aspekty pozatechniczne.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test (W1-W4) Projekt (P1)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I2A_U17_02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2024-05-20T00:25:40+02:00</dcterms:created>
  <dcterms:modified xsi:type="dcterms:W3CDTF">2024-05-20T00:25:40+02:00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