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 </w:t>
      </w:r>
    </w:p>
    <w:p>
      <w:pPr>
        <w:keepNext w:val="1"/>
        <w:spacing w:after="10"/>
      </w:pPr>
      <w:r>
        <w:rPr>
          <w:b/>
          <w:bCs/>
        </w:rPr>
        <w:t xml:space="preserve">Koordynator przedmiotu: </w:t>
      </w:r>
    </w:p>
    <w:p>
      <w:pPr>
        <w:spacing w:before="20" w:after="190"/>
      </w:pPr>
      <w:r>
        <w:rPr/>
        <w:t xml:space="preserve">dr hab.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IIN2A_18</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 godzin wykładu, 8 godzin projektu, opracowanie pisemne projektów 17 godzin, przygotowanie do kolokwiów 12 godzin, zapoznanie z literaturą 5 godzin, razem 50 godzin 
Razem - 50h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- 8h, Projekt – 8h; Razem - 16h = 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8 godzin projektu, opracowanie pisemne projektów 17 godzin;  Razem –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zalecane 15 - 100, Projekt: zalecane 8 - 12</w:t>
      </w:r>
    </w:p>
    <w:p>
      <w:pPr>
        <w:keepNext w:val="1"/>
        <w:spacing w:after="10"/>
      </w:pPr>
      <w:r>
        <w:rPr>
          <w:b/>
          <w:bCs/>
        </w:rPr>
        <w:t xml:space="preserve">Cel przedmiotu: </w:t>
      </w:r>
    </w:p>
    <w:p>
      <w:pPr>
        <w:spacing w:before="20" w:after="190"/>
      </w:pPr>
      <w:r>
        <w:rPr/>
        <w:t xml:space="preserve">Celem przedmiotu jest zapoznanie z zadaniami, organizacją i funkcjonowaniem Państwowego Monitoringu Środowiska. Poznanie podstaw prawnych i zasad współdziałania instytucji tworzących PMŚ. Uzyskanie umiejętność poszukiwania informacji dotyczących stanu jakości wszystkich komponentów środowiska presji oraz ich opracowania. Uzyskanie umiejętności podejmowania decyzji co do działań gospodarczych zgodnie zasadami rozwoju zrównoważonego na podstawie informacji o presjach i wskaźnikach stanu jakości środowiska.</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–monitoring powietrza, wód powierzchniowych i podziemnych ze szczególnym uwzględnieniem aktualnych zadań w związku z wdrażaniem Ramowej Dyrektywy Wodnej,  hałasu, promieniowania jonizującego i elektromagnetycznego. Realizowane zadania, zasady tworzenia sieci, podstawowe metody pomiarowe. Funkcjonowanie bloku jakości środowiska - zadania monitoringu przyrody ze szczególnym uwzględnieniem obszarów Natura 2000 i  siecią stacji monitoringu zintegrowanego. Blok presje. Organizacja strumieni informacji gromadzonych w tym bloku tj. dotyczących odpadów, emisji do wód i powietrza.   Blok oceny i prognozy. Wykonanie oceny stanu wód wybranej części wód powierzchniowych na podstawie elementów jakości stanu chemicznego, biologicznego i hydomorfologicznego Wykonanie oceny stanu wód wybranej części wód Opracowanie i analiza pomiarów monitoringu wybranych elementów środowiska. Testowanie występowania wyników odstających. Opracowywanie wyników pomiarów wraz z szacowaniem błędów. Opracowanie wielowymiarowego model regresji liniowej. Zastosowanie analizy skupień do danych pomiarowych  monitoringu środowiska.   </w:t>
      </w:r>
    </w:p>
    <w:p>
      <w:pPr>
        <w:keepNext w:val="1"/>
        <w:spacing w:after="10"/>
      </w:pPr>
      <w:r>
        <w:rPr>
          <w:b/>
          <w:bCs/>
        </w:rPr>
        <w:t xml:space="preserve">Metody oceny: </w:t>
      </w:r>
    </w:p>
    <w:p>
      <w:pPr>
        <w:spacing w:before="20" w:after="190"/>
      </w:pPr>
      <w:r>
        <w:rPr/>
        <w:t xml:space="preserve">Wykłady: Zaliczenie pisemne. Projekt: Wykonanie trzech zadań projektowych i opracowanie ich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Biecek, P. Przewodnik po pakiecie R Biecek, P. Analiza danych z programem R Modele liniowe z efektami stałymi Greń, J. Zadania i modele statystyki matematycznej Węglarczyk S. Statystyka w inżynierii środowiska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system oceny stanu rożnych komponentów środowiska. Zna sposoby opracowywania danych pomiarowych, eliminacji i szacowania błędów.  Potrafi  zbudować proste modele regresyjne rożnych procesów zachodzących w środowisku.   Zna strukturę i kompetencje różnych instytucji realizujących monitoring środowiska.</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I2A_W07_01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I2A_U09</w:t>
      </w:r>
    </w:p>
    <w:p>
      <w:pPr>
        <w:spacing w:before="20" w:after="190"/>
      </w:pPr>
      <w:r>
        <w:rPr>
          <w:b/>
          <w:bCs/>
        </w:rPr>
        <w:t xml:space="preserve">Powiązane charakterystyki obszarowe: </w:t>
      </w:r>
      <w:r>
        <w:rPr/>
        <w:t xml:space="preserve">III.P7S_UW.o, P7U_U, I.P7S_UW.o</w:t>
      </w:r>
    </w:p>
    <w:p>
      <w:pPr>
        <w:pStyle w:val="Heading3"/>
      </w:pPr>
      <w:bookmarkStart w:id="4" w:name="_Toc4"/>
      <w:r>
        <w:t>Profil ogólnoakademicki - kompetencje społeczne</w:t>
      </w:r>
      <w:bookmarkEnd w:id="4"/>
    </w:p>
    <w:p>
      <w:pPr>
        <w:keepNext w:val="1"/>
        <w:spacing w:after="10"/>
      </w:pPr>
      <w:r>
        <w:rPr>
          <w:b/>
          <w:bCs/>
        </w:rPr>
        <w:t xml:space="preserve">Charakterystyka K03: </w:t>
      </w:r>
    </w:p>
    <w:p>
      <w:pPr/>
      <w:r>
        <w:rPr/>
        <w:t xml:space="preserve">Umie pracować w zespole.</w:t>
      </w:r>
    </w:p>
    <w:p>
      <w:pPr>
        <w:spacing w:before="60"/>
      </w:pPr>
      <w:r>
        <w:rPr/>
        <w:t xml:space="preserve">Weryfikacja: </w:t>
      </w:r>
    </w:p>
    <w:p>
      <w:pPr>
        <w:spacing w:before="20" w:after="190"/>
      </w:pPr>
      <w:r>
        <w:rPr/>
        <w:t xml:space="preserve">Obrona projektu.</w:t>
      </w:r>
    </w:p>
    <w:p>
      <w:pPr>
        <w:spacing w:before="20" w:after="190"/>
      </w:pPr>
      <w:r>
        <w:rPr>
          <w:b/>
          <w:bCs/>
        </w:rPr>
        <w:t xml:space="preserve">Powiązane charakterystyki kierunkowe: </w:t>
      </w:r>
      <w:r>
        <w:rPr/>
        <w:t xml:space="preserve">I2A_K03</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2024-05-20T04:34:25+02:00</dcterms:created>
  <dcterms:modified xsi:type="dcterms:W3CDTF">2024-05-20T04:34:25+02:00</dcterms:modified>
</cp:coreProperties>
</file>

<file path=docProps/custom.xml><?xml version="1.0" encoding="utf-8"?>
<Properties xmlns="http://schemas.openxmlformats.org/officeDocument/2006/custom-properties" xmlns:vt="http://schemas.openxmlformats.org/officeDocument/2006/docPropsVTypes"/>
</file>