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Ogrzewnictwo i ciepłownictwo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Aneta Krajewska/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IIN2A_17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- 8, przygotowanie do zajęć - 5h, zapoznanie ze wskazaną literaturą – 3h, przygotowanie do zaliczenia – 9h, razem – 25h; 
Laboratorium: liczba godzin według planu studiów - 8, przygotowanie do zajęć - 7h, przygotowanie do zaliczenia – 10h, razem – 25h; Projekt:  liczba godzin według planu studiów - 8, przygotowanie do zajęć - 17h, razem – 25h; Razem 75h.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- 8h; Laboratoria- 8h,  Projekty – 8h, Razem - 24h = 0,96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Laboratoria- 25h,  Projekty – 25h, Razem - 50h = 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zalecane 15 - 100, Laboratorium: zalecane 8 - 10, Projekt: zalecane 8 - 12.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ugruntowanie i poszerzenie wiedzy zdobytej w ramach studiów I stopnia,  dotyczącej projektowania, realizacji instalacji ogrzewczych i sieci ciepłowniczych, modelowania i analizy pracy systemów ciepłowniczych, procesów cieplnych i hydraulicznych zachodzących w systemach ogrzewczych.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Systemy sieci ciepłowniczych: Hydraulika, sieci rozgałęźne i pierścieniowe, systemy sieci ciepłowniczych: straty ciepła i sposoby ich redukcji, węzły ciepłownicze, regulacja sieci ciepłowniczych, efektywność energetyczna systemów ciepłowniczych, generacje systemów ciepłowniczych, systemy grzewcze w budynkach, zasady projektowania instalacji ogrzewczych, w tym instalacji płaszczyznowych centralnego ogrzewania, urządzenia grzejne, zasady projektowania regulacji wstępnej instalacji grzewczych, niekonwencjonalne źródła energii dla instalacji grzewczych.
Zajęcia projektowe:
Projekt niewielkiego systemu ciepłowniczego.
Analiza możliwości podłączenia do zaprojektowanego systemu ciepłowniczego nowego obiektu biurowego, którego budowa jest planowana w rejonie analizowanego osiedla.
Projekt instalacji grzewczej w budynku wielorodzinnym lub biurowym.
Laboratoria: 
L1 – Badanie zasobnika ciepła w układzie kolektora słonecznego; 
L2 – Ocena efektywności instalacji z odnawialnym źródłem energii;
L3 – Ocena parametrów powietrza w pomieszczeniu w warunkach jego przegrzewania;
L4 – Wpływ promieniowania na zysk słoneczny odnawialnego źródła energii.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odbywa się na podstawie pozytywnej, końcowej oceny łącznej  z przedmiotu.  Zaliczenie wykładów przeprowadzone będzie w formie zaliczenia pisemnego, przeprowadzonego na przedostatnich zajęciach w semestrze. Ewentualny powtórny termin jest przewidziany na ostatnich zajęciach.  Zaliczenie części projektowej – zaliczenie projektów wykonywanych na zajęciach projektowych.
Zaliczenie laboratorium uzyskuje się na podstawie pozytywnych ocen ze sprawozdań z ćwiczeń laboratoryjnych w trakcie trwania semestru. Przy wystawianiu ocen stosowana jest skala ocen przyporządkowana do określonej procentowo przyswojonej wiedzy: 5,0 - 91%-100%, 4,5- 80%-91%, 4-71%-80%, 3,5-61%-70%, 3-51%-60%, 2- 0% - 50%. Obecność na ćwiczeniach laboratoryjnych jest obowiązkowa. W uzasadnionych sytuacjach dopuszcza się nieobecność na maksymalnie dwóch zajęciach przy czym wymagane jest usprawiedliwienie nieobecności.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M. Dzierzgowski, "Verification and Improving the Heat Transfer Model in Radiators in the Wide Change Operating Parameters" –  Energies 2021, 14(20), 6543; https://doi.org/10.3390/en14206543
[2] A. Cenian, M. Dzierzgowski, B. Pietrzykowski,   “On the road to low temperature district heating”,–   Journal of Physics: Conference Series 1398 (2019) 012002, IOP Publishing doi:10.1088/1742-6596/1398/1/012002, str 1 do 6
[3] Mieczysław Dzierzgowski,: Nowe europejskie wytyczne dotyczące projektowania i oceny węzłów cieplnych oraz ich wpływ na dobór i warunki pracy wymienników ciepła na cele ogrzewcze, w: Ciepłownictwo, Ogrzewanie, Wentylacja, Wydawnictwo SIGMA - N O T Sp. z o.o., vol. 47, nr 12, 2016, ss. 494-498, DOI:10.15199/9.2016.12.2;
[4] Nantka M., Ogrzewnictwo i Ciepłownictwo  Wydawnictwo Politechniki Śląskiej, Gliwice 2006 r
[5] Koczyk H. :Ogrzewnictwo dla praktyków Systherm Serwis s.c., Poznań 2002
[6] Rabjasz R. Dzierzgowski M.: Ogrzewanie podłogowe – poradnik Centralny Ośrodek Informacji Budownictwa, Warszawa 1995
[7] Krygier K., Klinke T., Sewerynik J., Ogrzewnictwo, wentylacja, klimatyzacja, Wydawnictwa Szkolne i Pedagogiczne, Warszawa 1995 r.
[8] Kompendium ogrzewnictwa i klimatyzacji: łącznie z zagadnieniami przygotowania ciepłej wody i techniki chłodniczej, Recknagel H., Sprenger E., Schramek E., 
[9] Centralne ogrzewanie, Cholewa L., Kwiatkowski J., 
[10] Regulacja hydrauliczna systemów ogrzewania i chłodzenia. Teoria i praktyka. Pyrkov V. 
Czasopisma techniczne: COW, Rynek Instalacyjny, Magazyn Instalatora, Instalator Polski, INSTAL.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W01_02: </w:t>
      </w:r>
    </w:p>
    <w:p>
      <w:pPr/>
      <w:r>
        <w:rPr/>
        <w:t xml:space="preserve">Ma rozszerzoną i ugruntowaną wiedzę z zakresu fizyki budowli i techniki cieplnej przydatną do formułowania i rozwiązywania złożonych zadań związanych z inżynierią środowiska w obszarze ogrzewnictwa.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laboratoriów (L1-L4), Prace projektowe, Weryfikacja pisemna - test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I2A_W01_02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I.P7S_WG.o, P7U_W</w:t>
      </w:r>
    </w:p>
    <w:p>
      <w:pPr>
        <w:keepNext w:val="1"/>
        <w:spacing w:after="10"/>
      </w:pPr>
      <w:r>
        <w:rPr>
          <w:b/>
          <w:bCs/>
        </w:rPr>
        <w:t xml:space="preserve">Charakterystyka W03_01: </w:t>
      </w:r>
    </w:p>
    <w:p>
      <w:pPr/>
      <w:r>
        <w:rPr/>
        <w:t xml:space="preserve">Posiada uporządkowaną wiedzę dotyczącą urządzeń sieci i instalacji grzewczych.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laboratoriów (L1-L4), Prace projektowe, Weryfikacja pisemna - test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I2A_W03_01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P7U_W, I.P7S_WG.o, III.P7S_WG</w:t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Posiada szczegółową, podbudowaną teoretycznie wiedzę z zakresu modelowania, projektowania, budowy instalacji grzewczych (w tym ogrzewań konwekcyjnych i płaszczyznowych) sieci ciepłowniczych i węzłów cieplnych.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projektowe, Weryfikacja pisemna - test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I2A_W04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P7U_W, I.P7S_WG.o, III.P7S_WG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czytać prasę fachową (także w języku obcym) i prowadzić proces samokształcenia się.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laboratoriów (L1-L4), Prace projektowe, Weryfikacja pisemna - test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I2A_U01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P7U_U, I.P7S_UW.o</w:t>
      </w:r>
    </w:p>
    <w:p>
      <w:pPr>
        <w:keepNext w:val="1"/>
        <w:spacing w:after="10"/>
      </w:pPr>
      <w:r>
        <w:rPr>
          <w:b/>
          <w:bCs/>
        </w:rPr>
        <w:t xml:space="preserve">Charakterystyka U09: </w:t>
      </w:r>
    </w:p>
    <w:p>
      <w:pPr/>
      <w:r>
        <w:rPr/>
        <w:t xml:space="preserve">Potrafi wykorzystać do formułowania i rozwiązywania zadań inżynierskich w zakresie inżynierii środowiska metody analityczne w obszarze ogrzewnictwa.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laboratoriów (L1-L4), Prace projektowe, Weryfikacja pisemna - test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I2A_U09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P7U_U, I.P7S_UW.o, III.P7S_UW.o</w:t>
      </w:r>
    </w:p>
    <w:p>
      <w:pPr>
        <w:keepNext w:val="1"/>
        <w:spacing w:after="10"/>
      </w:pPr>
      <w:r>
        <w:rPr>
          <w:b/>
          <w:bCs/>
        </w:rPr>
        <w:t xml:space="preserve">Charakterystyka U15_01: </w:t>
      </w:r>
    </w:p>
    <w:p>
      <w:pPr/>
      <w:r>
        <w:rPr/>
        <w:t xml:space="preserve">Potrafi projektować i eksploatować elementy systemu ogrzewczego.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projektowe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I2A_U15_01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P7U_U, I.P7S_UW.o, III.P7S_UW.o</w:t>
      </w:r>
    </w:p>
    <w:p>
      <w:pPr>
        <w:keepNext w:val="1"/>
        <w:spacing w:after="10"/>
      </w:pPr>
      <w:r>
        <w:rPr>
          <w:b/>
          <w:bCs/>
        </w:rPr>
        <w:t xml:space="preserve">Charakterystyka U19_01: </w:t>
      </w:r>
    </w:p>
    <w:p>
      <w:pPr/>
      <w:r>
        <w:rPr/>
        <w:t xml:space="preserve">Potrafi opracować i zaprezentować w odpowiedniej formie projekt.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projektowe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I2A_U19_01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P7U_U, I.P7S_UW.o, III.P7S_UW.o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Rozumie potrzebę ciągłego dokształcania się i podnoszenia kompetencji zawodowych i osobistych.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laboratoriów (L1-L4), Prace projektowe, Weryfikacja pisemna - test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I2A_K01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P7U_K, I.P7S_KK, I.P7S_KO</w:t>
      </w:r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Ma świadomość ważności i rozumie pozatechniczne aspekty i skutki działalności inżynierskiej, w tym jej wpływu na środowisko oraz związanej z tym odpowiedzialności za podejmowane decyzje.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laboratoriów (L1-L4), Prace projektowe, Weryfikacja pisemna - test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I2A_K02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P7U_K, I.P7S_KK, I.P7S_KR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2024-05-20T02:25:32+02:00</dcterms:created>
  <dcterms:modified xsi:type="dcterms:W3CDTF">2024-05-20T02:25:32+02:00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