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Wodociągi i kanalizacja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Justyna Ciemnicka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IIn2A_15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- 8, zapoznanie się ze wskazaną literaturą 12 h; przygotowanie do kolokwium 5 h; Razem 25 h = 1 ECTS Projekt: liczba godzin według planu studiów - 8, zapoznanie ze wskazaną literaturą 12 h; wykonanie projektu 5 h; Razem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- 8 h; Projekt - 8 h, Razem - 16 h = 0,64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- 8, zapoznanie ze wskazaną literaturą 12 h; wykonanie projektu 5 h; Razem 25 h = 1 ECTSS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zalecane 15 - 100;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wodociągów i kanalizacji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Wiadomości wstępne na temat wodociągów i kanalizacji
W2 -Podstawy prawne zaopatrzenia w wodę i kanalizacji
W3 - Metody prognozowania zużycia wody
W4 - Relacje ilościowe zapotrzebowania na wodę 
W5 - Odwodnienia na terenach zurbanizowanych
W6 - Alternatywne zagospodarowanie wód opadowych 
W7 - Metody bezwykopowe wykonania rurociągów
W8 – zaliczenie
P1-Projekt sieci kanalizacji deszczowej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pozytywnej, końcowej oceny łącznej  z przedmiotu.  Łączna ocena końcowa z przedmiotu stanowi średnią ważoną: zaliczenie z wykładów 50%, projekt 50%. Zaliczenie wykładów przeprowadzone będzie w formie zaliczenia pisemnego, przeprowadzonego na przedostatnich zajęciach w semestrze. Ewentualny powtórny termin jest przewidziany na ostatnich zajęciach. Zaliczenie ćwiczeń projektowych odbywać się będzie na podstawie oceny projektu specyfikacji technicznej instalacji oraz jego obrony przez studenta w formie odpowiedzi ustnej. Przy wystawianiu ocen stosowana jest skala ocen przyporządkowana do określonej procentowo przyswojonej wiedzy: 5,0 - 91%-100%, 4,5- 80%-91%, 4-71%-80%, 3,5-61%-70%, 3-51%-60%, 2- 0% - 50 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Wodociągi.Podręcznik dla studentów wyższych szkół technicznych, Wyd. Politechniki Krakowskiej im. T. Kościuszki, Kraków, 2010 
2. Heidrich Z.,Wodociągi i kanalizacja t.1 i 2, Wyd. Szkolne i Pedagogiczne, Warszawa, 2002 
3. Osuch-Pajdzińska E., Roman M.: Sieci i obiekty wodociągowe, Oficyna wyd. PW, Warszawa, 2008 
4. Denczew S., Królikowski A.: Podstawy nowoczesnej eksploatacji układów wodociągowych i kanalizacyjnych. Arkady 2008, 
5. Problemy zagospodarowania wód opadowych, praca zbiorowa pod red. J. Łomotowskiego, 2008, Edel R., Odwodnienie dróg, WKŁ,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ogólną obejmującą kluczowe zagadnienia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o cyklu życia urządzeń, obiektów i systemów technicznych stosowanych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angielskim lub innym języku obcym uznawanym za język komunikacji międzynarodowej w zakresie w zakresie inżynierii środowiska; potrafi integrować uzyskane informacje, dokonywać ich interpretacji i krytycznej oceny, a także wyciągać oraz formułować i wyczerpująco uzasadniać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keepNext w:val="1"/>
        <w:spacing w:after="10"/>
      </w:pPr>
      <w:r>
        <w:rPr>
          <w:b/>
          <w:bCs/>
        </w:rPr>
        <w:t xml:space="preserve">Charakterystyka U13: </w:t>
      </w:r>
    </w:p>
    <w:p>
      <w:pPr/>
      <w:r>
        <w:rPr/>
        <w:t xml:space="preserve">Ma przygotowanie niezbędne do pracy w środowisku przemysłowym w szczególności do kierowania zespołami i współdziałania w ramach działań zespołowych oraz zna zasady bezpieczeństwa związane z pracą, w szczególności w czasie wykonywania robót instalacyjnych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i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określić priorytety służące realizacji określonego przez siebie i/lub innych zadania Potrafi określić priorytety służące realizacji określonego przez siebie i/lub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2025-04-14T06:55:13+02:00</dcterms:created>
  <dcterms:modified xsi:type="dcterms:W3CDTF">2025-04-14T06:55:13+02:00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