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matematyczne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Kajetana Marta Snopek, Dr inż. Paweł Mazurek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1130-IN000-ISP-XXXX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50 h; w tym
    a) obecność na wykładach – 15 h
    b) obecność na laboratoriach – 30 h
    c) konsultacje i/lub e-konsultacje – 5 h
2. praca własna studenta – 25 h; w tym
    a) przygotowanie do kolokwium zaliczeniowego – 10 h
    b) przygotowanie do zajęć laboratoryjnych – 15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15 h
2. obecność na laboratoriach – 30 h
3. konsultacje – 5 h
Razem 50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15 h
Razem 45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 i 2, Algebra liniowa z geometrią 1 i 2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opisem i metodyką modelowania zjawisk oraz procesów z dziedzin fizyki, techniki, przyrody, socjologii i ekonomii za pomocą równań różniczkowych.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Wykład ilustrowany licznymi przykładami praktycznych zastosowań omówionej teorii w dziedzinach: przetwarzania sygnałów, fizyki (kinematyka i dynamika), ekonometrii i socjologii, w szczególności: metodami projektowania filtrów, równaniami ruchu, modelami rozwoju populacji, prostymi modelami prognostycznymi, metodami przewidywania trendów itp. 
Część teoretyczna obejmuje:
•	Metody rozwiązywania równań różniczkowych zwyczajnych w dziedzinie czasu
•	Wprowadzenie do teorii systemów liniowych czasu ciągłego: charakterystyki czasowe (odpowiedź impulsowa i jednostkowa), wymuszenie i odpowiedź systemu, składowa swobodna i wymuszona odpowiedzi, rozwiązywanie schematów blokowych. Systemy złożone (połączenie szeregowe, równoległe, układ ze sprzężeniem zwrotnym) 
•	Przypomnienie podstawowych wiadomości na temat zespolonego przekształcenia Fouriera 
•	Definicja i podstawowe własności przekształcenia Laplace’a. Wyznaczanie odwrotnej transformaty Laplace’a funkcji wymiernej metodą rozkładu na ułamki proste 
•	Rozwiązywanie równań/układów równań różniczkowych zwyczajnych za pomocą zespolonego przekształcenia Fouriera i przekształcenia Laplace’a. Transmitancja i charakterystyki częstotliwościowe systemu
•	Omówienie wybranych typów równań różniczkowych cząstkowych (równanie paraboliczne, eliptyczne, hiperboliczne) oraz przybliżone metody ich rozwiązywania 
Laboratorium: 
Realizowane w formule warsztatowej z elementami Project-Based Learning w środowisku Mathematica/Matlab, poświęcone metodom modelowania zjawisk i procesów z różnych dziedzin za pomocą równań różniczkowych. Obejmuje:
•	Zapoznanie z wybranymi funkcjami środowiska Mathematica/Matlab 
•	Rozwiązywanie w dziedzinie czasu równań różniczkowych zwyczajnych z dziedziny przetwarzania sygnałów, fizyki, ekonomii i socjologii
•	Rozwiązywanie w.w. równań różniczkowych zwyczajnych z wykorzystaniem przekształcenia Fouriera i Laplace’a 
•	Wyznaczanie składowej swobodnej i wymuszonej odpowiedzi systemu
•	Wyznaczanie charakterystyk czasowych i częstotliwościowych systemów czasu ciągłego
•	Projektowanie filtrów analogowych metodą transformacji częstotliwości i testowanie ich działania na sygnałach dźwiękowych
•	Rozwiązywanie schematów blokowych systemów złożonych
•	Rozwiązywanie zagadnień parabolicznych, eliptycznych i hiperbolicznych za pomocą metod przybliżonych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wystawiona będzie według standardowej skali procentowej na podstawie jednego kolokwium (maks. 20 punktów) oraz sprawozdań z ćwiczeń laboratoryjnych (maks. 30 punktów). Wymagane jest uzyskanie co najmniej 10 pkt. z kolokwium i co najmniej 15 pkt. z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A. Palczewski, Równania różniczkowe zwyczajne. Teoria i metody numeryczne z wykorzystaniem programu rachunków symbolicznych, Wydawnictwo Naukowe PWN, wyd. 2, Warszawa 2020.
2. J. Kłopotowski, J. Winnicka, Równania różniczkowe zwyczajne. Teoria i zadania, Bel Studio, Warszawa 2017.
3. W. Leksiński, W. Żakowski, Matematyka Część 4 - Równania różniczkowe. Funkcje zmiennej zespolonej. Przekształcenia całkowe, Wydawnictwo WNT, Warszawa 2009.
4. J. Wojciechowski, Sygnały i systemy, WKiŁ, Warszawa 2008.
5. K.M. Snopek, J.M. Wojciechowski, Sygnały i systemy - zbiór zadań, Oficyna Wydawnicza PW, Warszawa 2010.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podstawową wiedzę na temat rozwiązywania równań różniczkowych zwyczajnych w dziedzinie czasu i za pomocą metod operatorowych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podstawową wiedzę na temat modelowania systemów liniowych czasu ciągłego za pomocą równań/układów równań różniczkowych zwyczajnych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podstawową wiedzę na temat charakterystyk czasowych i częstotliwościowych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K_W02, K_W10, 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podstawową wiedzę na temat przybliżonych metod rozwiązywania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wykorzystać nabytą wiedzę matematyczną do modelowania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wykorzystać do formułowania i rozwiązywania zadań inżynierskich metody analityczne, symulacyjne i eksperymentalne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przeprowadzać symulacje komputerowe, interpretować otrzymane wyniki i wyciągać wnioski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K_U09,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zredagować pisemne sprawozdanie z ćwiczenia laboratoryjnego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Potrafi pozyskiwać informacje z literatury z zakresu teorii równań różniczkowych zwyczajnych, teorii systemów liniowych analogowych i elementów teorii równań różniczkowych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Potrafi pracować indywidualnie i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Dostrzega aspekty praktyczne teorii równań różniczkowych zwyczajnych i cząstkowych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K03: </w:t>
      </w:r>
    </w:p>
    <w:p>
      <w:pPr/>
      <w:r>
        <w:rPr/>
        <w:t xml:space="preserve">Rozumie znaczenie wiedzy matematycznej w modelowaniu systemów liniowych czasu ciągłego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zaliczeniowe, ocena sprawozdań laboraotoryjnych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2026-08-05T18:50:18+02:00</dcterms:created>
  <dcterms:modified xsi:type="dcterms:W3CDTF">2026-08-05T18:50:18+02:00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