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 zwyczajne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Grzegorz  Świątek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1120-MA000-LSP-0234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30
Ćwiczenia 30
Nauka własna w czasie semestru 15
Prace domowe 30
Przygot. do egz. 15
Konsultacje 5
Zaliczenia, egzaminy 4
Razem 129 h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1-2, algebra liniowa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podanie podstaw teorii równań różniczkowych zwyczajnych, wyuczenie metod rozwiązywania podstawowych równań, podstawowych metod jakościowej analizy równań oraz ich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Istnienie i jednoznaczność rozwiązań w przestrzeniach euklidesowych.
2. Zależność od warunków początkowych i parametrów, pojęcie potoku.
3. Równania liniowe rzędu 1 i wyższych.
4. Rozwiązania poprzez szeregi potęgowe.
5. Zastosowania w modelowaniu.
6. Układy równań liniowych.
7. Stabilość, funkcje Lapunowa i całki pierwsze.
8. Metody rozwiązywania równań (na ćwiczeniach).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punktowa z ćwiczeń (Ć) wyrazi się liczbą w skali (0-100) wystawioną wg. kryteriów ustalonych przez prowadzącego ćwiczenia. W przypadku statystycznie istotnych różnic w ocenach u różnych prowadzących będzie zastosowana poprawka w celu ich wyrównania.
2. Do zaliczenia ćwiczeń potrzeba Ć&gt;=50.
3. Przy sprawdzianach pisemnych będą stosowane procedury wydziałowe opisane w http://www.mini.pw.edu.pl/~gswiatek/FILES/sprawdziany.pdf
4. Egzamin pisemny będzie się składał z trzech pytań teoretycznych, w tym co najmniej jednego opartego o przykład, i zostanie oceniony w skali (0-50) – ocena (E). Można będzie do niego przystąpić bez zaliczenia ćwiczeń.
5. Będą zawczasu podane zagadnienia do przygotowania do części teoretycznej egzaminu.
6. Ocena końcowa (K) w skali (0-200) wyrazi się poprzez K=max(Ć+2E,4E-40).
7. Ocena z przedmiotu będzie zależała od (K). K&gt;=100 będzie dolną granicą oceny dostatecznej, a szczegółowa skala zostanie podana później.
8. Pozytywna ocena z przedmiotu implikuje zaliczenie ćwiczeń.
9. W przypadku jeśli student złamał zasady etycznego postępowania, prowadzący może zdecydować o niestosowaniu niniejszego regulaminu przy ocenie takiego studenta, który zachowa prawo do zaliczenia na drodze egzaminu ustnego z całości materiału.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Palczewski – Równania różniczkowe zwyczajne, WNT Warszawa, 1999
N.M. Matwiejew – Metody całkowania równań różniczkowych zwyczajnych, PWN Warszawa 1982
R. Redheffer – Differential Equations, Jones and Bartlett, Boston, 1991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RRZ_W01: </w:t>
      </w:r>
    </w:p>
    <w:p>
      <w:pPr/>
      <w:r>
        <w:rPr/>
        <w:t xml:space="preserve">Zna podstawowe pojęcia jakościowej teorii równań różniczkowych takie, jak potok i stabilność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RRZ_W02: </w:t>
      </w:r>
    </w:p>
    <w:p>
      <w:pPr/>
      <w:r>
        <w:rPr/>
        <w:t xml:space="preserve">Zna zasadnicze  twierdzenia dotyczące istnienia i jednoznaczności równań różniczkowych zwyczajnych, zastosowania równań różniczkowych do modelowania matematycznego oraz podstawowe metody obliczeniowe.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RRZ_U01: </w:t>
      </w:r>
    </w:p>
    <w:p>
      <w:pPr/>
      <w:r>
        <w:rPr/>
        <w:t xml:space="preserve">Potrafi rozwiązywać podstawowe typy równań różniczkowych zwyczajnych i ich układy.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RRZ_K01 	: </w:t>
      </w:r>
    </w:p>
    <w:p>
      <w:pPr/>
      <w:r>
        <w:rPr/>
        <w:t xml:space="preserve">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RRZ_K02: </w:t>
      </w:r>
    </w:p>
    <w:p>
      <w:pPr/>
      <w:r>
        <w:rPr/>
        <w:t xml:space="preserve">Rozumie potrzebę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2026-08-05T16:09:16+02:00</dcterms:created>
  <dcterms:modified xsi:type="dcterms:W3CDTF">2026-08-05T16:09:16+02:00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