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Geodezyjne pomiary szczegółowe 2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Alicja Sadowska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GK.NIK502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godziny kontaktowe 31h, w tym: 
    - obecność na wykładach - 8h, 
    - obecność na ćwiczeniach projektowych - 16h,
    - konsultacje - 5h,
    - obecność na egzaminie - 2h,
2) przygotowanie do ćwiczeń projektowych - 11h,
3) zapoznanie się ze wskazaną literaturą - 10h,
4) opracowanie projektów - 20h,
5) przygotowanie do sprawdzianów z ćwiczeń projektowych - 10h,
6) przygotowanie do egzaminu  - 18h;
Razem nakład pracy studenta 100h = 4p.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 obecność na wykładach - 8h, 
- obecność na ćwiczeniach projektowych - 16h,
- konsultacje - 5h,
- obecność na egzaminie - 2h,
Razem: 8 + 16 + 5 + 2 = 31h, co odpowiada 1,1 punktowi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 obecność na ćwiczeniach projektowych - 16h,
- udział w konsultacjach - 6h,
- przygotowanie do ćwiczeń projektowych - 11h,
- opracowanie projektów - 20h,
Razem: 16 + 6 + 11 + 20 = 53h, co odpowiada 2 punktom ECTS.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Podstawy geodezji, rachunek wyrównawczy, podstawy grafiki inżynierskiej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przez studentów wiedzy i nabycie umiejętności z zakresu:
- wykonywania precyzyjnych pomiarów kątowych i liniowych w osnowach szczegółowych i specjalnych,
- oceny dokładności wykonywanych pomiarów,
- opracowania obserwacji geodezyjnych w lokalnych i państwowych układach współrzędnych,
- projektowania podstawowych konstrukcji pomiarowych,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
Osnowy szczegółowe. Powierzchniowe sieci kątowo-liniowe. Powierzchniowe sieci kątowo-liniowe. Pomiary kątowe w sieciach powierzchniowych. Ocena dokładności pomiarów kierunków i kątów, Wyrównanie stacyjne kierunków i kątów.Wzór Ferrero. Metodyka pomiarów liniowych w osnowach szczegółowych. Redukcje geometryczne i odwzorowawcze długości pomierzonych dalmierzem elektrooptycznym. 
Pomiary mimośrodowe. Poprawki mimośrodowe kierunków, kątów i długości. Analiza  dokładności  pomiarów  mimośrodowych. 
Opracowanie sieci geodezyjnej na płaszczyźnie Gaussa-Krügera.
Transformacja Helmerta współrzędnych płaskich. 
Elementy projektowania sieci geodezyjnych. Analiza dokładności  podstawowych konstrukcji geodezyjnych.
ĆWICZENIA PROJEKTOWE
Pomiar kątów metodą wypełnienia horyzontu i metodą kierunkową. Wstępne opracowanie pomierzonych kątów i kierunków (wyrównania stacyjne, ocena dokładności pomiarów kątowych). 
Redukcje geometryczne i odwzorowawcze długości pomierzonych dalmierzem elektro-optycznym. 
Redukcje kierunków, kątów i długości pomierzonych mimośrodowo. Wyznaczanie elementów mimośrodu  metodą pośrednią. Analiza dokładności pomiarów mimośrodowych.
Przygotowanie obserwacji do wyrównania sieci geodezyjnej na płaszczyźnie Gaussa-Krügera.
Transformacja Helmerta współrzędnych płaskich.
Analiza  dokładności  pojedynczych  wcięć metodą analityczną i rachunkowo-graficzną.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wykładów - egzamin;
Zaliczenie ćwiczeń projektowych:
- obecność na ćwiczeniach jest obowiązkowa (w ciągu semestru student może mieć co najwyżej 2 usprawiedliwione nieobecności),
- zaliczenie dwóch sprawdzianów,
- zaliczenie sześciu projektów;
Ocena z przedmiotu jest średnią arytmetyczną ocen z ćwiczeń projektowych i wykładów.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R. Malarski: Geodezyjne pomiary szczegółowe. Klasyczne metody pomiarowe sieci geodezyjnych, Oficyna Wydawnicza PW, Warszawa 2021 r.
2.  J. Beluch i współautorzy: Ćwiczenia z geodezji II, Wyd. AGH, Kraków 2008 r.
3.  A. Jagielski: Geodezja II, Wyd. „P.W.Stabil”, Kraków 2003 r.
4.  T. Lazzarini,  A. Hermanowski,  J. Gaździcki,  M. Dobrzycka,  I. Laudyn: Geodezja. Geodezyjna   osnowa  szczegółowa,   PPWK,  W-wa  1990 r.
5.  A. Skórczyński:  Lokalna  triangulacja  i  trilateracja,  WPW,  W-wa  1997 r.
6.  A. Skórczyński  i współautorzy:   Przewodnik  do  ćwiczeń  polowych  z  geodezji  II, WPW, 1997 r.
7.  Rozporządzenie Ministra Administracji i Cyfryzacji z dn. 14 lutego 2012 r. w sprawie osnów geodezyjnych, grawimetrycznych i magnetycznych, Dz.U. z dn. 30 marca 2012 r., poz. 352;
8. Rozporządzenie Ministra Rozwoju, Pracy i Technologii z dnia 6 lipca 2021 r. w sprawie osnów  geodezyjnych, grawimetrycznych i magnetycznych (Dz. U. z 2021 r.  poz. 1341);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GK.NIK502_W1: </w:t>
      </w:r>
    </w:p>
    <w:p>
      <w:pPr/>
      <w:r>
        <w:rPr/>
        <w:t xml:space="preserve">Rozumie rolę globalnych i lokalnych układów współrzędnych w pomiarach szczegółowych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K_W04, K_W08, K_W09, 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T1A_W07, T1A_W03, T1A_W03, T1A_W05, T1A_W06, T1A_W07</w:t>
      </w:r>
    </w:p>
    <w:p>
      <w:pPr>
        <w:keepNext w:val="1"/>
        <w:spacing w:after="10"/>
      </w:pPr>
      <w:r>
        <w:rPr>
          <w:b/>
          <w:bCs/>
        </w:rPr>
        <w:t xml:space="preserve">Efekt GK.NIK502_W2: </w:t>
      </w:r>
    </w:p>
    <w:p>
      <w:pPr/>
      <w:r>
        <w:rPr/>
        <w:t xml:space="preserve">Zna zasady przeprowadzania wstępnych analiz dokładnościowych oraz opracowania obserwacji geodezyjnych w lokalnych i państwowych układach współrzędnych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K_W04, K_W07, K_W09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T1A_W07, T1A_W03, T1A_W06, T1A_W03</w:t>
      </w:r>
    </w:p>
    <w:p>
      <w:pPr>
        <w:keepNext w:val="1"/>
        <w:spacing w:after="10"/>
      </w:pPr>
      <w:r>
        <w:rPr>
          <w:b/>
          <w:bCs/>
        </w:rPr>
        <w:t xml:space="preserve">Efekt GK.NIK502_W3: </w:t>
      </w:r>
    </w:p>
    <w:p>
      <w:pPr/>
      <w:r>
        <w:rPr/>
        <w:t xml:space="preserve">Zna zasady projektowania podstawowych konstrukcji pomiarowych oraz zakładania klasycznych i nowoczesnych osnów szczegółowych i specjalnych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Egzamin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K_W03, K_W04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T1A_W05, T1A_W06, T1A_W07, 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GK.NIK502_U1: </w:t>
      </w:r>
    </w:p>
    <w:p>
      <w:pPr/>
      <w:r>
        <w:rPr/>
        <w:t xml:space="preserve">Potrafi wykonywać precyzyjne pomiary kątowe i liniowe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ćwiczenia z zakresu pomiarów kątowych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K_U09, K_U10, K_U11, K_U21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T1A_U08, T1A_U09, T1A_U08, T1A_U09, T1A_U13, T1A_U15, T1A_U14, T1A_U12,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GK.NIK502_U2: </w:t>
      </w:r>
    </w:p>
    <w:p>
      <w:pPr/>
      <w:r>
        <w:rPr/>
        <w:t xml:space="preserve">Potrafi opracować wykonane pomiary, wprowadzać odpowiednie poprawki oraz redukcje geometryczne i odwzorowawcze oraz ocenić ich dokładność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Wykonanie projektu obejmującego opracowanie numeryczne sieci kątowo-liniowej na płaszczyźnie G-K; sprawdzian z redukcji obserwacji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K_U09, K_U10, K_U11,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T1A_U09, T1A_U13, T1A_U15, T1A_U14, T1A_U13, T1A_U14, T1A_U16</w:t>
      </w:r>
    </w:p>
    <w:p>
      <w:pPr>
        <w:keepNext w:val="1"/>
        <w:spacing w:after="10"/>
      </w:pPr>
      <w:r>
        <w:rPr>
          <w:b/>
          <w:bCs/>
        </w:rPr>
        <w:t xml:space="preserve">Efekt GK.NIK502_U3: </w:t>
      </w:r>
    </w:p>
    <w:p>
      <w:pPr/>
      <w:r>
        <w:rPr/>
        <w:t xml:space="preserve">Potrafi projektować osnowy szczegółowe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oraz sprawdzianz zakresu analizy dokładności pojedynczych wcięć;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K_U02, K_U03, K_U09, K_U10, K_U11, K_U17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T1A_U02, T1A_U03, T1A_U08, T1A_U09, T1A_U08, T1A_U09, T1A_U13, T1A_U15, T1A_U14, T1A_U13, T1A_U14, T1A_U16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GK.NIK502_K1: </w:t>
      </w:r>
    </w:p>
    <w:p>
      <w:pPr/>
      <w:r>
        <w:rPr/>
        <w:t xml:space="preserve">Rozumie potrzebę ciągłego doskonalenia zawodowego oraz starannego wykonywania powierzonych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Poprawność, staranność i terminowość wykonywanych projektów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T1A_K01, T1A_K05, T1A_K03, T1A_K04</w:t>
      </w:r>
    </w:p>
    <w:p>
      <w:pPr>
        <w:keepNext w:val="1"/>
        <w:spacing w:after="10"/>
      </w:pPr>
      <w:r>
        <w:rPr>
          <w:b/>
          <w:bCs/>
        </w:rPr>
        <w:t xml:space="preserve">Efekt GK.NIK502_K2: </w:t>
      </w:r>
    </w:p>
    <w:p>
      <w:pPr/>
      <w:r>
        <w:rPr/>
        <w:t xml:space="preserve">Potrafi pracować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współdziałania studenta z innymi członkami zespołu w trakcie realizacji ćwiczeń instrumentalnych oraz zrozumienia konieczności ponoszenia odpowiedzialności za jakość efektów pracy całego zespołu;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K_K03, 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T1A_K05, T1A_K03, T1A_K04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2025-04-02T02:57:40+02:00</dcterms:created>
  <dcterms:modified xsi:type="dcterms:W3CDTF">2025-04-02T02:57:40+02:00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