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 dr hab. inż. Antoni Szafranek, prof.uczelni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godzin, w tym :		
a)	obecność na wykładach -16 godzin
b)	obecność na zajęciach w laboratorium - 8 godzin
c)	konsultacje -  4 godziny
d)     obecność na egzaminie - 2 godziny
2) Praca własna studenta: 70 godzin, w tym:
a)	 przygotowanie do zajęć laboratoryjnych - 16 godzin
b) 	zapoznanie się ze wskazaną literaturą    - 16 godziny
c)	przygotowanie sprawozdań   - 16  godzin
d)    bieżące powtarzanie informacji z wykładu - 12 godzin
d) 	przygotowanie do egzaminu - 10 godzin
3) RAZEM - 100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 :		
a)	obecność na wykładach -16 godzin
b)	obecność na zajęciach w laboratorium - 8 godzin
c)	konsultacje -  4 godziny
d)    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 44 godzin, w tym :		
a)	obecność na zajęciach w laboratorium - 8 godzin
b)	konsultacje -  4 godziny
c)    przygotowanie do zajęć laboratoryjnych - 16 godzin
d)	przygotowanie sprawozdań   - 16 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geologii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gospodarce nieruchomościami i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 - wybrane zagadnienia. 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wykładów;  Ćw. projektowe - opis monolitów glebowych . Kolokwium  sprawdzające wiedzę -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 Rozporządzenia w sprawie gleboznawczej klasyfikacji gruntów z 1956 oraz 2012 roku.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GK.NIK123_W01: </w:t>
      </w:r>
    </w:p>
    <w:p>
      <w:pPr/>
      <w:r>
        <w:rPr/>
        <w:t xml:space="preserve">Ma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T1A_W02</w:t>
      </w:r>
    </w:p>
    <w:p>
      <w:pPr>
        <w:keepNext w:val="1"/>
        <w:spacing w:after="10"/>
      </w:pPr>
      <w:r>
        <w:rPr>
          <w:b/>
          <w:bCs/>
        </w:rPr>
        <w:t xml:space="preserve">Efekt GK.NIK123_W02: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GK.NIK123_W03: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GK.NIK123_W04: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GK.NIK123_W05: </w:t>
      </w:r>
    </w:p>
    <w:p>
      <w:pPr/>
      <w:r>
        <w:rPr/>
        <w:t xml:space="preserve">Zna treść 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GK.NIK123_W06: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GK.NIK123_U02: </w:t>
      </w:r>
    </w:p>
    <w:p>
      <w:pPr/>
      <w:r>
        <w:rPr/>
        <w:t xml:space="preserve">Potrafi zweryfikować pracę kolegi przy realizacji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GK.NIK123_U03: </w:t>
      </w:r>
    </w:p>
    <w:p>
      <w:pPr/>
      <w:r>
        <w:rPr/>
        <w:t xml:space="preserve">Potrafi sporządzic opis odkrywki podstawowej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GK.NIK123_U04: </w:t>
      </w:r>
    </w:p>
    <w:p>
      <w:pPr/>
      <w:r>
        <w:rPr/>
        <w:t xml:space="preserve">Potrafi wykorzystać dane z literatury do oceny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GK.NIK123_U05: </w:t>
      </w:r>
    </w:p>
    <w:p>
      <w:pPr/>
      <w:r>
        <w:rPr/>
        <w:t xml:space="preserve">Potrafi wskazać i opisać cechy gleby wskazujące na proces glebotwórczy. Potrafi na podstawie cech gleby zaliczyć daną glebę do określonej klasy bonitacyjnej oraz kompleksu przydatności rolniczej. Potrafi wykreślić mapę klasyfikacyjną i glebowo-rolniczą dla wybranego obszaru. Potrafi zinterpretować wybrany fragment map glebowych oraz pozyskać informacje o glebie z innych źródeł oraz zintegrować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GK.NIK123_U06: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GK.NIK123_U07: </w:t>
      </w:r>
    </w:p>
    <w:p>
      <w:pPr/>
      <w:r>
        <w:rPr/>
        <w:t xml:space="preserve">Potrafi wskazać dane  z mapy glebowo-rolniczej obrazujące rzeźbę terenu i kierunki spaków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2026-06-24T10:39:05+02:00</dcterms:created>
  <dcterms:modified xsi:type="dcterms:W3CDTF">2026-06-24T10:39:05+02:00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