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 Przedmiot obieralny 3 - Finanse rynków nieruchomości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Hanna Trojanowska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Geodesy and Cartography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1060-GK000-MSA-3001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 godzin - w tym
40 godzin kontaktowych  
udział w zajęciach (30godzin)
konsultacje 8 godzin
sprawdzanie wiedzy 2 godziny
10 godz Praca własna studenta w tym
studiowanie literatury, samodzielne przygotowanie się do kolokwium  (10 godzin)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1,6 ECTS
40 godzin kontaktowych  
udział w zajęciach (30godzin)
konsultacje 8 godzin
sprawdzanie wiedzy 2 godziny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znajomość ekonomii.
Studenci bez wcześniejszej wiedzy z zakresu ekonomii powinni najpierw wziąć udział w kursie   ‘Principles of property market economics’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ze złożonymi aspektami ekonomicznymi i finansowymi finansowania rynku nieruchomości. Kurs prowadzi studenta przez mikroekonomiczne i makroekonomiczne aspekty rynków nieruchomości do głębszego zrozumienia istoty i charakteru finansowych aspektów rynków nieruchomości. Zakłada się, że studenci będą posiadali podstawową wiedzę ekonomiczną i potrafią analizować problemy na poziomie średniozaawansowanym.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kursu; Mikroekonomiczny model rynków nieruchomości; Rynek gruntów; Ekonomiczne aspekty lokalizacji; Podaż nieruchomości; Makroekonomia i rynki nieruchomości; Stabilność i wydajność rynków nieruchomości; Cykle nieruchomości; Prognozowanie rynku nieruchomości; Charakterystyka inwestycji w nieruchomości; Nieruchomości w portfelach inwestycyjnych; Pośrednie inwestycje w nieruchomości; Międzynarodowe inwestycje w nieruchomości; Podsumowanie, przegląd i przygotowanie do testu końcowego; Test końcowy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test wielokrotnego wyboru, albo odpowiedź ustna, prezentacja, raport, esej.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Michael Ball, Colin Lizieri, Bryan D. MacGregor: ‘The Economics of Commercial Property Markets’, Routledge, London 1998. (obtainable in PW library)
Optional reading: subsequent editions of the above,  or any other book on property market economics in English.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K_W01: </w:t>
      </w:r>
    </w:p>
    <w:p>
      <w:pPr/>
      <w:r>
        <w:rPr/>
        <w:t xml:space="preserve">Posiada podstawową wiedzę na temat ekonomicznych uwarunkowań prowadzenia działalności inżynierskiej.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keepNext w:val="1"/>
        <w:spacing w:after="10"/>
      </w:pPr>
      <w:r>
        <w:rPr>
          <w:b/>
          <w:bCs/>
        </w:rPr>
        <w:t xml:space="preserve">Efekt K_W02: </w:t>
      </w:r>
    </w:p>
    <w:p>
      <w:pPr/>
      <w:r>
        <w:rPr/>
        <w:t xml:space="preserve">Posiada wiedzę na temat złożoności aspektów ekonomicznych i finansowych finansowania rynku nieruchomości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K_U01: </w:t>
      </w:r>
    </w:p>
    <w:p>
      <w:pPr/>
      <w:r>
        <w:rPr/>
        <w:t xml:space="preserve">Posiada umiejętność samodzielnego dokształcania się oraz właściwej oceny dostepnych źródeł wiedzy.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K_U02: </w:t>
      </w:r>
    </w:p>
    <w:p>
      <w:pPr/>
      <w:r>
        <w:rPr/>
        <w:t xml:space="preserve">Potrafi  pozyskiwać informacje z różnych źródeł w sposób samodzielny i krytyczny.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ciągłego podnoszenia poziomu swoich kwalifikacji i kompetencji zawodowych.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Verification: Multiple choice test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2026-09-12T10:47:38+02:00</dcterms:created>
  <dcterms:modified xsi:type="dcterms:W3CDTF">2026-09-12T10:47:38+02:00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