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 Przedmiot obieralny 2 - Systemic design for sustainability development</w:t>
      </w:r>
    </w:p>
    <w:p>
      <w:pPr>
        <w:keepNext w:val="1"/>
        <w:spacing w:after="10"/>
      </w:pPr>
      <w:r>
        <w:rPr>
          <w:b/>
          <w:bCs/>
        </w:rPr>
        <w:t xml:space="preserve">Koordynator przedmiotu: </w:t>
      </w:r>
    </w:p>
    <w:p>
      <w:pPr>
        <w:spacing w:before="20" w:after="190"/>
      </w:pPr>
      <w:r>
        <w:rPr/>
        <w:t xml:space="preserve">brak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Geodesy and Cartography</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1060-</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Number of contact hours: 32, including a) 30  hours of projects b) 2 hours of consultations, 2. Student's own work - 18 hours, including a) 12 hours of implementation of project tasks b) 6 hours of analysis of literature; 3) TOTAL: 60 hours, which corresponds to 2 ECTS points</w:t>
      </w:r>
    </w:p>
    <w:p>
      <w:pPr>
        <w:keepNext w:val="1"/>
        <w:spacing w:after="10"/>
      </w:pPr>
      <w:r>
        <w:rPr>
          <w:b/>
          <w:bCs/>
        </w:rPr>
        <w:t xml:space="preserve">Liczba punktów ECTS na zajęciach wymagających bezpośredniego udziału nauczycieli akademickich: </w:t>
      </w:r>
    </w:p>
    <w:p>
      <w:pPr>
        <w:spacing w:before="20" w:after="190"/>
      </w:pPr>
      <w:r>
        <w:rPr/>
        <w:t xml:space="preserve">Number of contact hours: 32, including a) 30  hours of projects b) 2 hours of consultations. The workload related to activities that require direct teacher participation is 32 hours, which corresponds to 1 ECTS credit.</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a) 30  hours of projects b) 2 hours of consultations, Student's own work - 12 hours of implementation of project tasks; TOTAL: 44 hours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no prerequisites</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brak</w:t>
      </w:r>
    </w:p>
    <w:p>
      <w:pPr>
        <w:keepNext w:val="1"/>
        <w:spacing w:after="10"/>
      </w:pPr>
      <w:r>
        <w:rPr>
          <w:b/>
          <w:bCs/>
        </w:rPr>
        <w:t xml:space="preserve">Metody oceny: </w:t>
      </w:r>
    </w:p>
    <w:p>
      <w:pPr>
        <w:spacing w:before="20" w:after="190"/>
      </w:pPr>
      <w:r>
        <w:rPr/>
        <w:t xml:space="preserve">The final assessment of knowledge and skills consists of the grade from exercises. The lecturer has the right to revise it by half of the grade. Obtaining more than 60% of points from all assessments/reports and class attendance is required. The additional elements of the assessment of the exercises are the substantive activity of the student and teamwork evaluation. More than two unjustified absences mean Student's failing the project.
Design Process 
-	Is the Student active in activities and lectures? 
-	Are the global and local contexts issues developed?
-	Are multiple options for the solution explored?
-	Are the systemic design tools properly used?
-	Was the project completed at the time it was due?	
Design Solution 
-	Are the adequate SDGs addressed?
-	Are all leverage points considered? 
-	Are the design solutions prototyped in VR/AR environment?
 Presentation
-	Is the graphic communication clearly expressed? 
-	Is the verbal communication clearly and thoughtfully organized? 
-	Is adequate information presented to support the design?
-	Is the presentation clear and legible?
-	Is the concept or research foundation for the developed ideas clearly presented?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Literature 
JONES, P.,  VAN AEL, K. 2022.  Design Journeys through Complex Systems: Practice Tools for Systemic Design. BIS Publishers BV; Edycja 1, Amsterdam, pp. 240
Supplementary literature
2016. Follow the Rabbit: A Field Guide to Systemic Design. Government of Alberta CoLab. Version 1.0.
Meadows, D.H., Wright, D., 2008. Thinking in systems : a primer. Chelsea Green Pub., White River Junction, Vt.
Senge, P.M., 2006. The fifth discipline : the art and practice of the learning organization, Rev. and updated. ed. Doubleday/Currency, New York.
Cat Drew, Jessie Johnson, Simran Chadha, Celina Carlisle, Anstey Burnett, Nat Hunter. 2018. Beyond net zero: a systemic design approach. Design Council, Design Economy https://www.designcouncil.org.uk/our-work/skills-learning/tools-frameworks/beyond-net-zero-a-systemic-design-approach/ 
https://www.systemicdesigntoolkit.org
https://miro.com/miroverse/the-systemic-four-design-thinking-tools-for-circular-economy/
https://thesystemsthinker.com/
https://learningforsustainability.net
https://www.un.org/sustainabledevelopment/</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wiedza</w:t>
      </w:r>
      <w:bookmarkEnd w:id="3"/>
    </w:p>
    <w:p>
      <w:pPr>
        <w:keepNext w:val="1"/>
        <w:spacing w:after="10"/>
      </w:pPr>
      <w:r>
        <w:rPr>
          <w:b/>
          <w:bCs/>
        </w:rPr>
        <w:t xml:space="preserve">Efekt W_01: </w:t>
      </w:r>
    </w:p>
    <w:p>
      <w:pPr/>
      <w:r>
        <w:rPr/>
        <w:t xml:space="preserve">one has theoretical knowledge about system thinking, design thinking, and systemic design</w:t>
      </w:r>
    </w:p>
    <w:p>
      <w:pPr>
        <w:spacing w:before="60"/>
      </w:pPr>
      <w:r>
        <w:rPr/>
        <w:t xml:space="preserve">Weryfikacja: </w:t>
      </w:r>
    </w:p>
    <w:p>
      <w:pPr>
        <w:spacing w:before="20" w:after="190"/>
      </w:pPr>
      <w:r>
        <w:rPr/>
        <w:t xml:space="preserve">exercises and activity during classes</w:t>
      </w:r>
    </w:p>
    <w:p>
      <w:pPr>
        <w:spacing w:before="20" w:after="190"/>
      </w:pPr>
      <w:r>
        <w:rPr>
          <w:b/>
          <w:bCs/>
        </w:rPr>
        <w:t xml:space="preserve">Powiązane efekty kierunkowe: </w:t>
      </w:r>
      <w:r>
        <w:rPr/>
        <w:t xml:space="preserve">K_W06, K_W16</w:t>
      </w:r>
    </w:p>
    <w:p>
      <w:pPr>
        <w:spacing w:before="20" w:after="190"/>
      </w:pPr>
      <w:r>
        <w:rPr>
          <w:b/>
          <w:bCs/>
        </w:rPr>
        <w:t xml:space="preserve">Powiązane efekty obszarowe: </w:t>
      </w:r>
      <w:r>
        <w:rPr/>
        <w:t xml:space="preserve">T2A_W09, T2A_W11, T2A_W02, T2A_W05, T2A_W08</w:t>
      </w:r>
    </w:p>
    <w:p>
      <w:pPr>
        <w:pStyle w:val="Heading3"/>
      </w:pPr>
      <w:bookmarkStart w:id="4" w:name="_Toc4"/>
      <w:r>
        <w:t>Profil ogólnoakademicki - umiejętności</w:t>
      </w:r>
      <w:bookmarkEnd w:id="4"/>
    </w:p>
    <w:p>
      <w:pPr>
        <w:keepNext w:val="1"/>
        <w:spacing w:after="10"/>
      </w:pPr>
      <w:r>
        <w:rPr>
          <w:b/>
          <w:bCs/>
        </w:rPr>
        <w:t xml:space="preserve">Efekt U_01: </w:t>
      </w:r>
    </w:p>
    <w:p>
      <w:pPr/>
      <w:r>
        <w:rPr/>
        <w:t xml:space="preserve">One is able to obtain information from literature, databases, and other sources; is able to integrate the received information, interpret and critically evaluate it, draw conclusions and formulate and comprehensively justify opinions</w:t>
      </w:r>
    </w:p>
    <w:p>
      <w:pPr>
        <w:spacing w:before="60"/>
      </w:pPr>
      <w:r>
        <w:rPr/>
        <w:t xml:space="preserve">Weryfikacja: </w:t>
      </w:r>
    </w:p>
    <w:p>
      <w:pPr>
        <w:spacing w:before="20" w:after="190"/>
      </w:pPr>
      <w:r>
        <w:rPr/>
        <w:t xml:space="preserve">exercises and activity during classes</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U_02: </w:t>
      </w:r>
    </w:p>
    <w:p>
      <w:pPr/>
      <w:r>
        <w:rPr/>
        <w:t xml:space="preserve">One is able to prototype design solutions in a team in the VR environment</w:t>
      </w:r>
    </w:p>
    <w:p>
      <w:pPr>
        <w:spacing w:before="60"/>
      </w:pPr>
      <w:r>
        <w:rPr/>
        <w:t xml:space="preserve">Weryfikacja: </w:t>
      </w:r>
    </w:p>
    <w:p>
      <w:pPr>
        <w:spacing w:before="20" w:after="190"/>
      </w:pPr>
      <w:r>
        <w:rPr/>
        <w:t xml:space="preserve">exercises and activity during classes</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pStyle w:val="Heading3"/>
      </w:pPr>
      <w:bookmarkStart w:id="5" w:name="_Toc5"/>
      <w:r>
        <w:t>Profil ogólnoakademicki - kompetencje społeczne</w:t>
      </w:r>
      <w:bookmarkEnd w:id="5"/>
    </w:p>
    <w:p>
      <w:pPr>
        <w:keepNext w:val="1"/>
        <w:spacing w:after="10"/>
      </w:pPr>
      <w:r>
        <w:rPr>
          <w:b/>
          <w:bCs/>
        </w:rPr>
        <w:t xml:space="preserve">Efekt K_01: </w:t>
      </w:r>
    </w:p>
    <w:p>
      <w:pPr/>
      <w:r>
        <w:rPr/>
        <w:t xml:space="preserve"> One is able to think and act in a creative and entrepreneurial way</w:t>
      </w:r>
    </w:p>
    <w:p>
      <w:pPr>
        <w:spacing w:before="60"/>
      </w:pPr>
      <w:r>
        <w:rPr/>
        <w:t xml:space="preserve">Weryfikacja: </w:t>
      </w:r>
    </w:p>
    <w:p>
      <w:pPr>
        <w:spacing w:before="20" w:after="190"/>
      </w:pPr>
      <w:r>
        <w:rPr/>
        <w:t xml:space="preserve">exercises and activity during classes</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p>
      <w:pPr>
        <w:keepNext w:val="1"/>
        <w:spacing w:after="10"/>
      </w:pPr>
      <w:r>
        <w:rPr>
          <w:b/>
          <w:bCs/>
        </w:rPr>
        <w:t xml:space="preserve">Efekt K_02: </w:t>
      </w:r>
    </w:p>
    <w:p>
      <w:pPr/>
      <w:r>
        <w:rPr/>
        <w:t xml:space="preserve">One is aware of the importance and understands the non-technical aspects and effects of engineering activities, including their impact on the environment, and the related responsibility for decisions made</w:t>
      </w:r>
    </w:p>
    <w:p>
      <w:pPr>
        <w:spacing w:before="60"/>
      </w:pPr>
      <w:r>
        <w:rPr/>
        <w:t xml:space="preserve">Weryfikacja: </w:t>
      </w:r>
    </w:p>
    <w:p>
      <w:pPr>
        <w:spacing w:before="20" w:after="190"/>
      </w:pPr>
      <w:r>
        <w:rPr/>
        <w:t xml:space="preserve">exercises and activity during classes</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T2A_K02</w:t>
      </w:r>
    </w:p>
    <w:p>
      <w:pPr>
        <w:keepNext w:val="1"/>
        <w:spacing w:after="10"/>
      </w:pPr>
      <w:r>
        <w:rPr>
          <w:b/>
          <w:bCs/>
        </w:rPr>
        <w:t xml:space="preserve">Efekt K_03: </w:t>
      </w:r>
    </w:p>
    <w:p>
      <w:pPr/>
      <w:r>
        <w:rPr/>
        <w:t xml:space="preserve"> One is able to cooperate and work in a group, assuming various roles in it.</w:t>
      </w:r>
    </w:p>
    <w:p>
      <w:pPr>
        <w:spacing w:before="60"/>
      </w:pPr>
      <w:r>
        <w:rPr/>
        <w:t xml:space="preserve">Weryfikacja: </w:t>
      </w:r>
    </w:p>
    <w:p>
      <w:pPr>
        <w:spacing w:before="20" w:after="190"/>
      </w:pPr>
      <w:r>
        <w:rPr/>
        <w:t xml:space="preserve">exercises and activity during classes</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2025-04-11T01:04:51+02:00</dcterms:created>
  <dcterms:modified xsi:type="dcterms:W3CDTF">2025-04-11T01:04:51+02:00</dcterms:modified>
</cp:coreProperties>
</file>

<file path=docProps/custom.xml><?xml version="1.0" encoding="utf-8"?>
<Properties xmlns="http://schemas.openxmlformats.org/officeDocument/2006/custom-properties" xmlns:vt="http://schemas.openxmlformats.org/officeDocument/2006/docPropsVTypes"/>
</file>