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Scalenia gruntów</w:t>
      </w:r>
    </w:p>
    <w:p>
      <w:pPr>
        <w:keepNext w:val="1"/>
        <w:spacing w:after="10"/>
      </w:pPr>
      <w:r>
        <w:rPr>
          <w:b/>
          <w:bCs/>
        </w:rPr>
        <w:t xml:space="preserve">Koordynator przedmiotu: </w:t>
      </w:r>
    </w:p>
    <w:p>
      <w:pPr>
        <w:spacing w:before="20" w:after="190"/>
      </w:pPr>
      <w:r>
        <w:rPr/>
        <w:t xml:space="preserve">prof. nzw. dr hab. inż. Katarzyna Sobolewska-Mikulska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GK.SMS244</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uczestnictwo w wykładach - 15 godzin
b) uczestnictwo w ćwiczeniach - 30 godzin,
c) udział w konsultacjach  - 2 godziny.
2) Praca własna studenta - 53 godzin, w tym:
a) przygotowanie do ćwiczeń - 10 godzin,
b) przygotowanie do wykładów - 10 godzin, 
c) dokończenie zadań projektowych w domu - 23 godziny,
d) przygotowanie do egzaminu - 10 godzin.
RAZEM: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punktu ECTS - liczba godzin kontaktowych - 47 godzin, w tym:
a) uczestnictwo w wykładach - 15 godzin
b) uczestnictwo w ćwiczeniach - 30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- 63 godziny, w tym:
a) uczestnictwo w ćwiczeniach - 30 godzin;
b)  przygotowanie do ćwiczeń - 10 godzin; 
c) dokończenie zadań projektowych w domu - 23 godziny.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definicji i pojęć dotyczących nieruchomości i pojęć prawnych oraz aspektów proceduralnych realizacji prac scaleniowych w Polsce zdobyta w ramach przedmiotu Podstawy Gosp. Gruntami na Obszarach Wiejskich prowadzonym na 1 stopniu studiów kier. Geodezja i Kartografia.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umiejętności z zakresu przygotowania analiz studialnych poprzedzających opracowanie założeń do projektu scalenia gruntów, opracowania dokumentacji geodezyjno-prawnej niezbędnej w procesie scalenia gruntów. Umiejętności zastosowania procedur prawnych realizowanych w ramach procesu scalenia gruntów. </w:t>
      </w:r>
    </w:p>
    <w:p>
      <w:pPr>
        <w:keepNext w:val="1"/>
        <w:spacing w:after="10"/>
      </w:pPr>
      <w:r>
        <w:rPr>
          <w:b/>
          <w:bCs/>
        </w:rPr>
        <w:t xml:space="preserve">Treści kształcenia: </w:t>
      </w:r>
    </w:p>
    <w:p>
      <w:pPr>
        <w:spacing w:before="20" w:after="190"/>
      </w:pPr>
      <w:r>
        <w:rPr/>
        <w:t xml:space="preserve">Wykład: Charakterystyka struktury własnościowej i przestrzennej gospodarstw rolnych w Polsce. Scalenia gruntów jako metoda poprawy układu przestrzennego wsi. Szczegółowe zasady opracowania założeń projektu scalenia gruntów uwzględniające współczesne wymogi rozwoju obszarów wiejskich. Bonitacja gleb, kompleksy przydatności rolniczej gleb, czynniki wpływające na trudność uprawy gleby i wartość nieruchomości. Procedury formalno-prawne procesu scalenia gruntów. Efekty prac scaleniowych.
Ćwiczenia: Wykonanie analiz studialnych dla potrzeb opracowania założeń do projektu scalenia gruntów dla rzeczywistego obiektu: Badania struktury użytkowania gruntów oraz stosunków własnościowych na rzeczywistych obiektach badawczych ; Opracowanie analiz struktur przestrzennych gospodarstw rolnych, w tym analiz struktury obszarowej gospodarstw rolnych, rozdrobnienia gruntów oraz geometrii działek ewidencyjnych;  Opracowanie charakterystyk indywidualnych gospodarstw rolnych - analiza ukształtowania rozłogu gruntów dla wybranych gospodarstw rolnych.</w:t>
      </w:r>
    </w:p>
    <w:p>
      <w:pPr>
        <w:keepNext w:val="1"/>
        <w:spacing w:after="10"/>
      </w:pPr>
      <w:r>
        <w:rPr>
          <w:b/>
          <w:bCs/>
        </w:rPr>
        <w:t xml:space="preserve">Metody oceny: </w:t>
      </w:r>
    </w:p>
    <w:p>
      <w:pPr>
        <w:spacing w:before="20" w:after="190"/>
      </w:pPr>
      <w:r>
        <w:rPr/>
        <w:t xml:space="preserve">Forma prowadzonych zajęć: wykład i ćwiczenia projektowe 
Do zaliczenia ćwiczeń wymagane jest: uzyskanie pozytywnej oceny z wykonanego projektu (wydrukowany operat) oraz uzyskanie pozytywnej oceny z prezentacji.
Do zaliczenia wykładu wymagane jest uzyskanie pozytywnych ocen z egzaminu.
Do zaliczenia egzaminu wymagane jest uzyskanie minimum 60% punktów.
Ocenę łączną stanowi średnia arytmetyczna z zaliczenia egzaminu oraz zaliczenia ćwiczeń. 
Oceny wpisywane są według zasady:  5,0 – pięć (4,75 – 5,0); 4,5 – cztery i pół (4,25-4,74), 4,0 –cztery (3,75-4,24), 3,5-trzy i pół (3,25-3,74), 3,0-trzy (3,0-3,24).
Nieusprawiedliwiona nieobecność na więcej niż 2 ćwiczeniach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Sobolewska-Mikulska K., Pułecka A. "Scalania i wymiany gruntów w rozwoju obszarów wiejskich", OWPW, Warszawa 2007.
2. Sobolewska-Mikulska K. (red.), "Gospodarka nieruchomościami i kataster. Wybrane problemy.", OWPW, Warszawa 2014.
3. Ustawa z dnia 26 marca 1982 r. o scalaniu i wymianie gruntów (Dz.U. 1982 nr 11 poz. 80 z późn. zm.)
4. Hopfer A., Urban M. "Geodezyjne urządzenia terenów rolnych", PWN, Warszawa, 1975.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GK.SMS244_W1: </w:t>
      </w:r>
    </w:p>
    <w:p>
      <w:pPr/>
      <w:r>
        <w:rPr/>
        <w:t xml:space="preserve">Posiada wiedzę techniczną i prawną z zakresu wykonywania prac geodezyjnych na potrzeby gospodarki nieruchomościami na obszarach wiejskich, t.j. scalenia gruntów, w tym:
- zna zasady sporządzania dokumentacji geodezyjnej dotyczącej scalenia i wymiany gruntów,
-  zna zasady funkcjonowania państwowego zasobu geodezyjnego i kartograficznego i posiada wiedze umożliwiającą sporządzenie harmonogramu rzeczowego  i czasowego związanego z realizacją prac scaleniowych,
- posiada wiedzę dotyczącą planowania i zagospodarowania przestrzennego i uwzględniania zamierzeń planistycznych i inwestycyjnych w projekcie scalenia gruntów,
- posiada wiedzę o trendach rozwojowych z dziedziny geodezji urządzeniowo-rolnej i potrafi je uwzględniać w pracach projektowych w procesie scalenia gruntów.
</w:t>
      </w:r>
    </w:p>
    <w:p>
      <w:pPr>
        <w:spacing w:before="60"/>
      </w:pPr>
      <w:r>
        <w:rPr/>
        <w:t xml:space="preserve">Weryfikacja: </w:t>
      </w:r>
    </w:p>
    <w:p>
      <w:pPr>
        <w:spacing w:before="20" w:after="190"/>
      </w:pPr>
      <w:r>
        <w:rPr/>
        <w:t xml:space="preserve">wykonanie projektu, egzamin</w:t>
      </w:r>
    </w:p>
    <w:p>
      <w:pPr>
        <w:spacing w:before="20" w:after="190"/>
      </w:pPr>
      <w:r>
        <w:rPr>
          <w:b/>
          <w:bCs/>
        </w:rPr>
        <w:t xml:space="preserve">Powiązane efekty kierunkowe: </w:t>
      </w:r>
      <w:r>
        <w:rPr/>
        <w:t xml:space="preserve">K_W05, K_W06, K_W09, K_W12, K_W15</w:t>
      </w:r>
    </w:p>
    <w:p>
      <w:pPr>
        <w:spacing w:before="20" w:after="190"/>
      </w:pPr>
      <w:r>
        <w:rPr>
          <w:b/>
          <w:bCs/>
        </w:rPr>
        <w:t xml:space="preserve">Powiązane efekty obszarowe: </w:t>
      </w:r>
      <w:r>
        <w:rPr/>
        <w:t xml:space="preserve">T2A_W03, T2A_W10, T2A_W08, T2A_W09, T2A_W09, T2A_W11, T2A_W02, T2A_W03, T2A_W04, T2A_W05, T2A_W07, T2A_W08, T2A_W09, T2A_W02, T2A_W03, T2A_W04, T2A_W05, T2A_W08, T2A_W02, T2A_W03, T2A_W04, T2A_W07, T2A_W08, T2A_W09, T2A_W11</w:t>
      </w:r>
    </w:p>
    <w:p>
      <w:pPr>
        <w:pStyle w:val="Heading3"/>
      </w:pPr>
      <w:bookmarkStart w:id="3" w:name="_Toc3"/>
      <w:r>
        <w:t>Profil ogólnoakademicki - umiejętności</w:t>
      </w:r>
      <w:bookmarkEnd w:id="3"/>
    </w:p>
    <w:p>
      <w:pPr>
        <w:keepNext w:val="1"/>
        <w:spacing w:after="10"/>
      </w:pPr>
      <w:r>
        <w:rPr>
          <w:b/>
          <w:bCs/>
        </w:rPr>
        <w:t xml:space="preserve">Efekt GK.SMS244_U1: </w:t>
      </w:r>
    </w:p>
    <w:p>
      <w:pPr/>
      <w:r>
        <w:rPr/>
        <w:t xml:space="preserve">Posiada umiejętność zastosowania procedur prawnych realizowanych w ramach procesu scalenia gruntów i potrafi opracować dokumentację geodezyjno-prawną niezbędną z procesie scalenia gruntów.</w:t>
      </w:r>
    </w:p>
    <w:p>
      <w:pPr>
        <w:spacing w:before="60"/>
      </w:pPr>
      <w:r>
        <w:rPr/>
        <w:t xml:space="preserve">Weryfikacja: </w:t>
      </w:r>
    </w:p>
    <w:p>
      <w:pPr>
        <w:spacing w:before="20" w:after="190"/>
      </w:pPr>
      <w:r>
        <w:rPr/>
        <w:t xml:space="preserve">wykonanie projektu, egzamin </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T2A_U07, T2A_U08, T2A_U09, T2A_U10, T2A_U14, T2A_U17, T2A_U18</w:t>
      </w:r>
    </w:p>
    <w:p>
      <w:pPr>
        <w:keepNext w:val="1"/>
        <w:spacing w:after="10"/>
      </w:pPr>
      <w:r>
        <w:rPr>
          <w:b/>
          <w:bCs/>
        </w:rPr>
        <w:t xml:space="preserve">Efekt GK.SMS244_U2: </w:t>
      </w:r>
    </w:p>
    <w:p>
      <w:pPr/>
      <w:r>
        <w:rPr/>
        <w:t xml:space="preserve">Potrafi w ramach zadania projektowego opracować założenia do projektu scalenia gruntów oraz opracować prezentację zawierającą wyniki zrealizowanego zadania projektowego i omówić te wyniki, w szczególności:
- potrafi zintegrować wiedzę dotyczącą obiektu scaleniowego uzyskaną na podstawie różnorodnych źródeł, m. in. informacji z literatury i baz danych, i dokonać interpretacji uzyskanych informacji i na tej podstawie  potrafi opracować w dwuosobowym zespole charakterystykę obiektu scaleniowego, w tym charakterystykę indywidualnych gospodarstw rolnych, 
- potrafi wykonać analizy studialne i opracować założenia do projektu scalenia gruntów dla rzeczywistego obiektu z uwzględnieniem elementów ekologii i kształtowania krajobrazu,
- potrafi ocenić czasochłonność realizowanych w procesie scaleniowym prac i sporządzić harmonogram rzeczowy,
- potrafi ocenić możliwość wykorzystania nowych metod realizacji zadań z zakresu geodezji urządzeniowo-rolnej.
</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K_U01, K_U02, K_U03, K_U08, K_U19</w:t>
      </w:r>
    </w:p>
    <w:p>
      <w:pPr>
        <w:spacing w:before="20" w:after="190"/>
      </w:pPr>
      <w:r>
        <w:rPr>
          <w:b/>
          <w:bCs/>
        </w:rPr>
        <w:t xml:space="preserve">Powiązane efekty obszarowe: </w:t>
      </w:r>
      <w:r>
        <w:rPr/>
        <w:t xml:space="preserve">T2A_U01, T2A_U02, T2A_U03, T2A_U04, T2A_U05, T2A_U12, T2A_U17, T2A_U18, T2A_U09, T2A_U10, T2A_U12, T2A_U14</w:t>
      </w:r>
    </w:p>
    <w:p>
      <w:pPr>
        <w:pStyle w:val="Heading3"/>
      </w:pPr>
      <w:bookmarkStart w:id="4" w:name="_Toc4"/>
      <w:r>
        <w:t>Profil ogólnoakademicki - kompetencje społeczne</w:t>
      </w:r>
      <w:bookmarkEnd w:id="4"/>
    </w:p>
    <w:p>
      <w:pPr>
        <w:keepNext w:val="1"/>
        <w:spacing w:after="10"/>
      </w:pPr>
      <w:r>
        <w:rPr>
          <w:b/>
          <w:bCs/>
        </w:rPr>
        <w:t xml:space="preserve">Efekt GK.SMS244_K1: </w:t>
      </w:r>
    </w:p>
    <w:p>
      <w:pPr/>
      <w:r>
        <w:rPr/>
        <w:t xml:space="preserve">Potrafi pracując w grupie dokonać analizy szeregu uwarunkowań występujących na obiekcie scaleniowym i na tej podstawie dobrać optymalne rozwiązania projektowe, 
które następnie potrafi w sposób kreatywny i zrozumiały przedstawić i przekazać.
Jednocześnie ma świadomość spoczywającej na geodecie urządzeniowo-rolnym odpowiedzialności
oraz ogromnej wagi wybranych przez niego rozwiązań projektowych, a także wynikającego z nich szeregu zależności występujących na obszarze objętym założeniami do projektu scalenia.</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K_K01, K_K03, K_K04, K_K05</w:t>
      </w:r>
    </w:p>
    <w:p>
      <w:pPr>
        <w:spacing w:before="20" w:after="190"/>
      </w:pPr>
      <w:r>
        <w:rPr>
          <w:b/>
          <w:bCs/>
        </w:rPr>
        <w:t xml:space="preserve">Powiązane efekty obszarowe: </w:t>
      </w:r>
      <w:r>
        <w:rPr/>
        <w:t xml:space="preserve">T2A_K06, T2A_K02, T2A_K03, T2A_K05</w:t>
      </w:r>
    </w:p>
    <w:p>
      <w:pPr>
        <w:keepNext w:val="1"/>
        <w:spacing w:after="10"/>
      </w:pPr>
      <w:r>
        <w:rPr>
          <w:b/>
          <w:bCs/>
        </w:rPr>
        <w:t xml:space="preserve">Efekt GK.SMS244_K2: </w:t>
      </w:r>
    </w:p>
    <w:p>
      <w:pPr/>
      <w:r>
        <w:rPr/>
        <w:t xml:space="preserve">Ma świadomość wagi partycypacji społecznej w przygotowaniu projektu scalenia 
i konieczności promowania rozwiązań przyjmowanych w procesie scalenia wśród ludności obszarów wiejskich.</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2025-11-29T10:29:17+01:00</dcterms:created>
  <dcterms:modified xsi:type="dcterms:W3CDTF">2025-11-29T10:29:17+01:00</dcterms:modified>
</cp:coreProperties>
</file>

<file path=docProps/custom.xml><?xml version="1.0" encoding="utf-8"?>
<Properties xmlns="http://schemas.openxmlformats.org/officeDocument/2006/custom-properties" xmlns:vt="http://schemas.openxmlformats.org/officeDocument/2006/docPropsVTypes"/>
</file>