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fotogrametryczne</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Wykład:
1.	Wpływ oświetlenia słonecznego i atmosfery na fotografowanie powierzchni Ziemi
2.	Lotnicza kamera cyfrowa
2.1	Kamery wielkoformatowe. Perspektywy
2.2	Kamery średnioformatowe
2.3	Kamery ukośne
2.4	Georeferencja wprost (w locie) - zalety i ograniczenia
3.	Jakość współczesnych zdjęć lotniczych
3.1	Obiektyw, ortoskopia
3.2	Orientacja wewnętrzna kamery/zdjęcia.
3.3	Kalibracja kamer. Metryka kalibracji
4.	Rynek zdjęć lotniczych. Stan pokrycia kraju zdjęciami lotniczym. Państwowy zasób zdjęć (w tym zdjęcia archiwalne)
5.	Obrazowanie satelitarne w zakresie optycznym. Systemy VHRS
5.1	Systemy VHRS – rozdzielczość przestrzenna
5.2	Systemy HRS – otwartość danych
5.3	Konstelacje nanosatelitów  - rozdzielczość czasowa
6.	Lotniczy skaning laserowy (ALS)
6.1	Projektowanie pokrycia obszaru danymi ALS
6.2	Postać wyników, zawartość, formaty 
6.3	Podstawy georeferencji danych (osnowa terenowa, etapy georeferencji, wskaźniki jakości)
6.4	Kolorowanie chmury punktów
6.5	Podstawowe produkty.
6.6	Zastosowania
7.	Numeryczne modele wysokościowe
7.1	Źródła danych wysokościowych. Ocena
7.2	Rodzaje modeli, struktura, podstawowe parametry normalizacyjne
7.3	Produkty pochodne z NMT
7.4	Porównanie chmury punktów z ALS i danych obrazowych (dopasowanie obrazów)
7.5	Standardy i stan pokrycia kraju modelami wysokościowymi
8.	Interferometria mikrofalowa (InSAR)
8.1	Idea. Systemy InSAR lotnicze i satelitarne. 
8.2	Interferometria z jednej i z wielu orbit (porównanie i ocena)
8.3	Pokrycie globalne danymi wysokościowymi z satelitarnych systemów InSAR (jakość produktów, perspektywy rozwoju, dInSAR)
9.	Cyfrowa ortofotomapa
9.1	Proces opracowania ze zdjęć lotniczych. 
9.2	Parametry standaryzujące. Parametry zdjęć a parametry ortofoto
9.3	True-ortho, orto „ukośne”
9.4	Ortorektyfikacja obrazów satelitarnych
9.5	Ortofotomapa jako źródło zasilania baz danych topograficznych
9.6	Standardy i stan pokrycia kraju cyfrową ortofotomapą
10.	Naziemny skaning laserowy. Mobilne systemy wielosensoralne
10.1	Zasada działania skanera naziemnego i jego zastosowanie
10.2	Zasada integracji sensorów w systemach MMS i MLS
10.3	Zastosowania systemów MMS
11.	Modelowanie 3D budynków
11.1	Przegląd i ocena źródeł danych, dane wieloźródłowe
11.2	Standardy modelowania 3D, CityGML
11.3	Zastosowania (mapy hałasu, kataster słoneczny, …)
11.4	Stan pokrycia kraju
12.	BSL. Fotogrametria niskopułapowa
12.1	Platformy. Regulacje prawne
12.2	Systemy pomiarowe, systemy obrazowania
12.3	Opracowanie danych BSL. Typowe produkty
12.4	Obrazowanie z BSL a fotografowanie lotnicze samolotami załogowymi. Perspektywy.
Ćwiczenia laboratoryjne
1.	Opracowanie bloku archiwalnych zdjęć fotogrametrycznych (orientacja i ortorektyfikacja); (10 godz)
2.	Generowanie i ocena jakości ortofotomapy ze zdjęć lotniczych i scen satelitarnych – ocena wpływu źródła danych i wykorzystanego NMT na jakość wynikowego produktu; (10 godzin)
3.	Analiza zmian roślinności z wykorzystaniem wieloczasowych danych fotogrametrycznych: chmur punktów z lotniczego skanowania laserowego ALS i gęstego dopasowania obrazów w zakresie bliskiej podczerwieni (10 godzin)
a.	Przetworzenie chmur punktów do modeli wysokościowych
b.	Utworzenie ortogonalnych rzutów chmur punktów 
c.	Analizy zmiany pokrycia terenu z wykorzystaniem modeli wysokościowych
d.	Analizy zmiany pokrycia terenu z wykorzystaniem wskaźników roślinności
e.	Analizy GIS – ocena ilościowa zmian roślinności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K_W13, K_W11, K_W12</w:t>
      </w:r>
    </w:p>
    <w:p>
      <w:pPr>
        <w:spacing w:before="20" w:after="190"/>
      </w:pPr>
      <w:r>
        <w:rPr>
          <w:b/>
          <w:bCs/>
        </w:rPr>
        <w:t xml:space="preserve">Powiązane efekty obszarowe: </w:t>
      </w:r>
      <w:r>
        <w:rPr/>
        <w:t xml:space="preserve">T2A_W03, T2A_W04, T2A_W05, T2A_W07, T2A_W04, T2A_W05, T2A_W07</w:t>
      </w:r>
    </w:p>
    <w:p>
      <w:pPr>
        <w:keepNext w:val="1"/>
        <w:spacing w:after="10"/>
      </w:pPr>
      <w:r>
        <w:rPr>
          <w:b/>
          <w:bCs/>
        </w:rPr>
        <w:t xml:space="preserve">Efekt W-2: </w:t>
      </w:r>
    </w:p>
    <w:p>
      <w:pPr/>
      <w:r>
        <w:rPr/>
        <w:t xml:space="preserve">Posiada wiedzę z lotniczego skaningu laserowego w zakresie planowania nalotów, georeferncji danych, podstawowych produktów, zastosowań</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ze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K_U18, K_U19</w:t>
      </w:r>
    </w:p>
    <w:p>
      <w:pPr>
        <w:spacing w:before="20" w:after="190"/>
      </w:pPr>
      <w:r>
        <w:rPr>
          <w:b/>
          <w:bCs/>
        </w:rPr>
        <w:t xml:space="preserve">Powiązane efekty obszarowe: </w:t>
      </w:r>
      <w:r>
        <w:rPr/>
        <w:t xml:space="preserve">T2A_U08, T2A_U08, T2A_U09, T2A_U10, T2A_U17, T2A_U15, T2A_U08, T2A_U10, T2A_U17</w:t>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K_U17</w:t>
      </w:r>
    </w:p>
    <w:p>
      <w:pPr>
        <w:spacing w:before="20" w:after="190"/>
      </w:pPr>
      <w:r>
        <w:rPr>
          <w:b/>
          <w:bCs/>
        </w:rPr>
        <w:t xml:space="preserve">Powiązane efekty obszarowe: </w:t>
      </w:r>
      <w:r>
        <w:rPr/>
        <w:t xml:space="preserve">T2A_U10, T2A_U12, T2A_U10, T2A_U12</w:t>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K_U12, K_U22</w:t>
      </w:r>
    </w:p>
    <w:p>
      <w:pPr>
        <w:spacing w:before="20" w:after="190"/>
      </w:pPr>
      <w:r>
        <w:rPr>
          <w:b/>
          <w:bCs/>
        </w:rPr>
        <w:t xml:space="preserve">Powiązane efekty obszarowe: </w:t>
      </w:r>
      <w:r>
        <w:rPr/>
        <w:t xml:space="preserve">T2A_U05, T2A_U09, T2A_U12, T2A_U17, T2A_U18</w:t>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przestrzennych.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egzaminu.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2026-08-27T14:06:30+02:00</dcterms:created>
  <dcterms:modified xsi:type="dcterms:W3CDTF">2026-08-27T14:06:30+02:00</dcterms:modified>
</cp:coreProperties>
</file>

<file path=docProps/custom.xml><?xml version="1.0" encoding="utf-8"?>
<Properties xmlns="http://schemas.openxmlformats.org/officeDocument/2006/custom-properties" xmlns:vt="http://schemas.openxmlformats.org/officeDocument/2006/docPropsVTypes"/>
</file>