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Embedded systems (elective block 2)</w:t>
      </w:r>
    </w:p>
    <w:p>
      <w:pPr>
        <w:keepNext w:val="1"/>
        <w:spacing w:after="10"/>
      </w:pPr>
      <w:r>
        <w:rPr>
          <w:b/>
          <w:bCs/>
        </w:rPr>
        <w:t xml:space="preserve">Koordynator przedmiotu: </w:t>
      </w:r>
    </w:p>
    <w:p>
      <w:pPr>
        <w:spacing w:before="20" w:after="190"/>
      </w:pPr>
      <w:r>
        <w:rPr/>
        <w:t xml:space="preserve">Detailed information is provided in the descriptions of offered courses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Szczegóły w opisach przedmiotów oferowanych w ramach bloku obieralnego.
Razem 100 - 120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Przedmioty oferowane w ramach bloku obieralnego zawierają przynajmniej 45 godzin zajęć, wymagających bezpośredniego udziału nauczycieli akademickich (nie włączając konsultacji). Szczegóły w opisach przedmiotów oferowanych w ramach bloku obieralnego. 
Razem: przynajmniej 45 h, co odpowiada przynajmniej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Przedmioty oferowane w ramach bloku obieralnego zawierają zazwyczaj 30 godzin zajęć o charakterze praktycznym (laboratorium, projekt) i wymagają przynajmniej 45 godzin przygotowania się do nich. Szczegóły w opisach przedmiotów oferowanych w ramach bloku obieralnego. 
Razem: przynajmniej 75 h, co odpowiada przynajmniej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will be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purpose of the elective block "Embedded systems" is to make students familiar with the general concept of embedded systems, various architectures of these systems and practical applications. Students learn about basic standards and requirements for embedded systems (including industrial systems) and they learn how to use the embedded system configuration tools. They also get to know methods of designing and programming of embedded applications. Students are required to select at least one subject from the block:
1. 1030-IN000-ISA-0572 Introduction to embedded systems,
2. 1030-IN000-ISA-0577 Linux in embedded systems.</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Detailed information will be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will be provided in the descriptions of offered courses.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 K_U07, K_U17, K_U25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2026-09-21T21:46:25+02:00</dcterms:created>
  <dcterms:modified xsi:type="dcterms:W3CDTF">2026-09-21T21:46:25+02:00</dcterms:modified>
</cp:coreProperties>
</file>

<file path=docProps/custom.xml><?xml version="1.0" encoding="utf-8"?>
<Properties xmlns="http://schemas.openxmlformats.org/officeDocument/2006/custom-properties" xmlns:vt="http://schemas.openxmlformats.org/officeDocument/2006/docPropsVTypes"/>
</file>