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10 godz. - konsultacje.
2. Praca własna studenta: 35 godz., w tym:
a) 35 godz. - praca nad przygotowaniem projektu konstrukcyjnego.
3. 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30 godz. - projekt,
b) 10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godz., w tym:
a) uczestnictwo w zajęciach projektowych - 30 godz.,
b) 35 godz. pracy własnej - przygotowanie projektu konstrukcyjnego.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Techniki Wytwarzania II, Podstawy Konstrukcji Maszyn 1, Podstawy Konstrukcji Maszyn 2, Zapis Konstrukcji CAD 3, Zintegrowane systemy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mechanizmów o średnim poziomie zaawansowania.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mechanizmu napędzanego przekładnią śrubową lub siłownikiem hydraulicznym, wspomagany systemami CAD/CAE. Analizy kinematyki mechanizmu. Dobór materiałów konstrukcyjnych. Kształtowanie elementów i ich połączeń – wybór techniki wytwarzania. Dobór łożysk, zabezpieczeń i elementów napędu. Obliczenia statyki i wytrzymałości elementów. Wykonanie w systemie CAD rysunku złożeniowego i rysunków wykonawczych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Projektowanie I, B. Korytkowski, Oficyna Wydawnicza PW
2. Projektowanie węzłów i części maszyn, L. i O. Kurmaz, Wydawnictwo Politechniki Świętokrzyskiej.
3. Podstawy konstrukcji maszyn, praca zbiorowa pod redakcją M.Dietricha, WNT.
4.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ML.NK463A_W1: </w:t>
      </w:r>
    </w:p>
    <w:p>
      <w:pPr/>
      <w:r>
        <w:rPr/>
        <w:t xml:space="preserve">							Zna zasady doboru materiałów konstrukcyjnych w procesie projektowania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ML.NK463A_U8: </w:t>
      </w:r>
    </w:p>
    <w:p>
      <w:pPr/>
      <w:r>
        <w:rPr/>
        <w:t xml:space="preserve">							Potrafi odszukać i wykorzystywać odpowiednie normy, specyfikacje materiałów konstrukcyjnych i przepisy.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2025-04-07T00:44:41+02:00</dcterms:created>
  <dcterms:modified xsi:type="dcterms:W3CDTF">2025-04-07T00:44:41+02:00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