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i ćwiczenia 30h; ; Przygotowanie  do zajęć (wykład i ćwiczenia) 15h; Zapoznanie się ze wskazaną literaturą 12h; ; Przygotowanie do kolokwium 6h; Przygotowanie do egzaminu 12h 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Ćwiczenia 20; RAZEM 50 godz. = 2 ECTS	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 15 osób; Ćwiczenia - 15-30;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Potrafi poprawnie projektować przegrodę budowlaną przede wszystkim pod względem ochrony cieplnej. Potrafi posługiwać się Normami i Rozporządzeniami w zakresie fizyki budowli i wykorzystywać metody obliczeniowe w nich zawarte. Umie pozyskiwać informacje z literatury przedmiotu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Wybrane akty prawne, przepisy oraz normy dotyczące fizyki budowli i ochrony cieplnej obiektów budowlanych. 
W3, W4. Identyfikacja ustalonych procesów wymiany ciepła pomiędzy obiektem budowlanym a otoczeniem zewnętrznym - procesy cieplne, dane pogodowe
W5. Złożone przypadki wymiany ciepła w przegrodach budowlanych W6. Wymiana ciepła przez przegrody przezroczyste
W6. Wymiana ciepła przez przegrody przezroczyste.  
W7. Identyfikacja ustalonych procesów wymiany powietrza w obiekcie budowlanym – dane pogodowe.                                                                                                                                                          W8,W9. Zagadnienia cieplno-wilgotnościowe  w przegrodach budowlanych: - dyfuzja pary,  wodnej, sorpcja, podciąganie kapilarne. 
W10. Ochrona budynku przed wilgocia i wodami gruntowymi.                                                                                                                                                                                                                    W 11. Mikroklimat pomieszczeń.
Ć1. Wyznaczanie strumienia cieplnego przenikającego przegrody jednorodne i niejednorodne wg. PN-EN ISO 6946.                                                                                                                                                C2 Mostki cieplne w budynkach, wyznaczanie strat ciepła wg.: PN-EN ISO 6946,  PN-EN ISO 14683,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Ć3. Wyznaczania strat ciepła z przestrzeni ogrzewanej wg. PN-EN 12831.                                                                                                                                                                                                                                                                              Ć4. Wyznaczanie strat ciepła na podgrzanie powietrza wentylacyjnego przepływajacego przez budynek przy naturalnej wymianie powietrza.                                                                                                      Ć5. Obliczenia dotyczące kondensacji powierzchniowej i międzywarstwowej wg. PN-EN ISO 13788.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danie egzaminu. Do egzaminu dopuszczeni są studenci z pozytywnymi ocenami z ćwiczeń z przedmiotu . Zaliczenie ćwiczeń jest wynikiem otrzymania pozytywnych ocen z kolokwium I i kolokwium II. Kolokwium I obejmuje materiał z wymiany ciepła, a składa się z zadania i trzech pytań dotyczących algorytmów stosowanych w wymianie ciepła. Kolokwium II obejmuje materiał z przepływu wilgoci i jej kondensacji oraz trzech pytań dotyczących algorytmów stosowanych w tej dziedzinie. Negatywne oceny z obu kolokwiów można poprawić na ostatnich zajęciach z Przedmiotu. Do egzaminu można przystąpić w terminie: podstawowym lub poprawkowym. W terminie podstawowym dwukrotnie i raz w terminie poprawkowym. Egzamin odbywa się w formie pisemnej i składa się z przekrojowego zadania tj dotyczącego procesy przepływu ciepła i masy oraz części teoretycznej w formie pytań. Do egzaminu dopuszczeni są studenci z pozytywnymi ocenami z kolokwium I i kolokwium II. Obie części egzaminu i kolokwiów oceniane są w skali od 0 do 100. Przeliczanie punktów na oceny przebiega wg. schematu: 5,0 –91-100%, 4,5 – 81-90%, 4,0 – 71-80%, 3,5 –61-70%, 3,0 – 51-60%, 2,0 – 0 -50%. Wyznaczane są godziny konsultacji w stałym terminie. Możliwe są dodatkowe konsultacje w uzgodnionym wcześniej czasie. Prowadzący ma kontakt e-mailowy ze studentami, w tym ze starostą grupy.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
4. Awbi H. B., Ventilation of buildings, Chapman &amp; Hall, 1991,                                                                                        5. Marks W., Owczarek S., Optymalizacja wielokryterialna budynków energooszczędnych KILiWIPPT PAN, Warszawa,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Umie rozwiązywać typowe zadania związane z wymianą ciepła i przepływem wilgoci w przegrodach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w części podstawowej, dotyczy wymiany ciepła pomiędzy obiektem a otoczeniem zewnętrznym. Kolokwium II obejmuje głównie dyfuzje pary wodnej i kondensacje wilgoci w przegrodach budowlanych.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W01_02  : </w:t>
      </w:r>
    </w:p>
    <w:p>
      <w:pPr/>
      <w:r>
        <w:rPr/>
        <w:t xml:space="preserve">Umie opracowywać wyniki pomiarów fizycznych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  : </w:t>
      </w:r>
    </w:p>
    <w:p>
      <w:pPr/>
      <w:r>
        <w:rPr/>
        <w:t xml:space="preserve">Zna podstawowe metody, narzędzia i materiały stosowane przy obniżaniu strat cieplnych w budynkach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2025-03-12T04:48:19+01:00</dcterms:created>
  <dcterms:modified xsi:type="dcterms:W3CDTF">2025-03-12T04:48:19+01:00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