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IS_W14, IS_W19, IS_W09, IS_W12</w:t>
      </w:r>
    </w:p>
    <w:p>
      <w:pPr>
        <w:spacing w:before="20" w:after="190"/>
      </w:pPr>
      <w:r>
        <w:rPr>
          <w:b/>
          <w:bCs/>
        </w:rPr>
        <w:t xml:space="preserve">Powiązane charakterystyki obszarowe: </w:t>
      </w:r>
      <w:r>
        <w:rPr/>
        <w:t xml:space="preserve">P6U_W, I.P6S_WG.o, III.P6S_WG, III.P7S_WG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IS_W19</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IS_W12, IS_W14, IS_W15</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IS_U02, IS_U05, 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IS_U02, IS_U05, IS_U07, IS_U13</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IS_U05, 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2026-10-10T21:55:36+02:00</dcterms:created>
  <dcterms:modified xsi:type="dcterms:W3CDTF">2026-10-10T21:55:36+02:00</dcterms:modified>
</cp:coreProperties>
</file>

<file path=docProps/custom.xml><?xml version="1.0" encoding="utf-8"?>
<Properties xmlns="http://schemas.openxmlformats.org/officeDocument/2006/custom-properties" xmlns:vt="http://schemas.openxmlformats.org/officeDocument/2006/docPropsVTypes"/>
</file>