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projektowe- 15 godzin, przygotowanie do zajęć projektowych - 15 godzin, opracowanie zadań projektowych - 15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HES (Podstawy prawodawstwa i ekonomii)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gospodarki odpadami, infrastruktury technicznej i ochrony srodowiska).
</w:t>
      </w:r>
    </w:p>
    <w:p>
      <w:pPr>
        <w:keepNext w:val="1"/>
        <w:spacing w:after="10"/>
      </w:pPr>
      <w:r>
        <w:rPr>
          <w:b/>
          <w:bCs/>
        </w:rPr>
        <w:t xml:space="preserve">Treści kształcenia: </w:t>
      </w:r>
    </w:p>
    <w:p>
      <w:pPr>
        <w:spacing w:before="20" w:after="190"/>
      </w:pPr>
      <w:r>
        <w:rPr/>
        <w:t xml:space="preserve"> 
W: Podstawowe akty prawne regulujące zagadnienia związane z planowaniem przestrzennym. Opracowań planistyczne sporządzane na poziomie krajowym, regionalnym i na poziomie powiatu. Opracowań planistyczne sporządzane na poziomie gminy (studium uwarunkowań i kierunków zagospodarowania przestrzennego gminy, miejscowe plany zagospodarowania przestrzennego). Opracowania ekofizjograficzne. Prognozy oddziaływania na środowisko do opracowań planistycznych. Zarys procedury lokalizacji inwestycji w Polsce
ć: Rola inżyniera inżynierii środowiska przy sporządzaniu dokumentów planistycznych w gminie (składanie wniosków i uwag, opiniowanie projektu dokumentu planistycznego, formułowanie zapisów studiów uwarunkowań i kierunków zagospodarowania przestrzennego i miejscowych planów zagospodarowania przestrzennego dotyczących inżynierii komunalnej). Udział społeczeństwa w procedurze sporządzania dokumentów planistycznych. Analiza wybranych studiów uwarunkowań i kierunków zagospodarowania przestrzennego gminy i miejscowych planów zagospodarowania przestrzennego. Analiza wybranych prognoz oddziaływania na środowisko do miejscowych planów zagospodarowania przestrzennego.</w:t>
      </w:r>
    </w:p>
    <w:p>
      <w:pPr>
        <w:keepNext w:val="1"/>
        <w:spacing w:after="10"/>
      </w:pPr>
      <w:r>
        <w:rPr>
          <w:b/>
          <w:bCs/>
        </w:rPr>
        <w:t xml:space="preserve">Metody oceny: </w:t>
      </w:r>
    </w:p>
    <w:p>
      <w:pPr>
        <w:spacing w:before="20" w:after="190"/>
      </w:pPr>
      <w:r>
        <w:rPr/>
        <w:t xml:space="preserve">Średnia ważona: 50 oceny z wykładu i 50 oceny z ćwiczeń  Zaliczenie wykładów (zaliczenie kolokwium) Zaliczenie ćwiczeń  (obecność na zajęciach, opracowanie zadań związanych z analiza opracowań planistycznych,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 i interpretacji zapisów dokumentów planistycznych, współpracy przy sporządzaniu studiów uwarunkowań i kierunków zagospodarowania przestrzennego gminy i miejscowych planów zagospodarowania przestrzennego. 
</w:t>
      </w:r>
    </w:p>
    <w:p>
      <w:pPr>
        <w:spacing w:before="60"/>
      </w:pPr>
      <w:r>
        <w:rPr/>
        <w:t xml:space="preserve">Weryfikacja: </w:t>
      </w:r>
    </w:p>
    <w:p>
      <w:pPr>
        <w:spacing w:before="20" w:after="190"/>
      </w:pPr>
      <w:r>
        <w:rPr/>
        <w:t xml:space="preserve">wykład, kolokwium zaliczające wykłady, ćwiczenia, wykonanie zadania projektowego, kolokwium zaliczające ćwiczenia</w:t>
      </w:r>
    </w:p>
    <w:p>
      <w:pPr>
        <w:spacing w:before="20" w:after="190"/>
      </w:pPr>
      <w:r>
        <w:rPr>
          <w:b/>
          <w:bCs/>
        </w:rPr>
        <w:t xml:space="preserve">Powiązane charakterystyki kierunkowe: </w:t>
      </w:r>
      <w:r>
        <w:rPr/>
        <w:t xml:space="preserve">IS_U09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ćwiczenia, wykonanie zadania projektowego</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umiejetnosc pracy w zespole i odpowiedzialnosci za wykonywane zadania</w:t>
      </w:r>
    </w:p>
    <w:p>
      <w:pPr>
        <w:spacing w:before="60"/>
      </w:pPr>
      <w:r>
        <w:rPr/>
        <w:t xml:space="preserve">Weryfikacja: </w:t>
      </w:r>
    </w:p>
    <w:p>
      <w:pPr>
        <w:spacing w:before="20" w:after="190"/>
      </w:pPr>
      <w:r>
        <w:rPr/>
        <w:t xml:space="preserve"> kolokwium, ćwiczenia, wykonanie zadania projektowego</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2026-05-13T12:35:09+02:00</dcterms:created>
  <dcterms:modified xsi:type="dcterms:W3CDTF">2026-05-13T12:35:09+02:00</dcterms:modified>
</cp:coreProperties>
</file>

<file path=docProps/custom.xml><?xml version="1.0" encoding="utf-8"?>
<Properties xmlns="http://schemas.openxmlformats.org/officeDocument/2006/custom-properties" xmlns:vt="http://schemas.openxmlformats.org/officeDocument/2006/docPropsVTypes"/>
</file>