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Basis of Law and Economy</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przygotowanie do zaliczenia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aims at introducing students basic concepts of economics, law and relation between both fields. Firstly students are familiarized with basic concepts of microeconomics, demand and supply analysis, theory of consumer and producer. It addresses also more specific issues as: perfect competition, monopoly, uncertainty, risk assessment, theory of game and their approach in legal analysis. The course covers basic concepts including introduction to jurisprudence, constitutional law and both civil and commercial law. The last part of course concerns administrative law and economic analysis of regulation (antitrust, environmental protection). </w:t>
      </w:r>
    </w:p>
    <w:p>
      <w:pPr>
        <w:keepNext w:val="1"/>
        <w:spacing w:after="10"/>
      </w:pPr>
      <w:r>
        <w:rPr>
          <w:b/>
          <w:bCs/>
        </w:rPr>
        <w:t xml:space="preserve">Treści kształcenia: </w:t>
      </w:r>
    </w:p>
    <w:p>
      <w:pPr>
        <w:spacing w:before="20" w:after="190"/>
      </w:pPr>
      <w:r>
        <w:rPr/>
        <w:t xml:space="preserve">Relations between Law and Economics.
Efficiency, Utility, Supply, Demand, and Product Markets
Consumer and Producer 
Uncertainty. Theory of Game
Perfectly Competitive Markets, Oligopoly and Monopoly
Introduction to Macroeconomy
Introduction to law. Basic concepts.
Polish Constitutional Law. Public choice approach.
Civil Law in General
Partnerships and Companies
Administrative law. Regulation.
Externalities. Coase Theorem 
Environmental Economics and Regulation (1)
Environmental Economics and Regulation (1)
</w:t>
      </w:r>
    </w:p>
    <w:p>
      <w:pPr>
        <w:keepNext w:val="1"/>
        <w:spacing w:after="10"/>
      </w:pPr>
      <w:r>
        <w:rPr>
          <w:b/>
          <w:bCs/>
        </w:rPr>
        <w:t xml:space="preserve">Metody oceny: </w:t>
      </w:r>
    </w:p>
    <w:p>
      <w:pPr>
        <w:spacing w:before="20" w:after="190"/>
      </w:pPr>
      <w:r>
        <w:rPr/>
        <w:t xml:space="preserve">Test wielokrotnego wyboru (forma pisemna)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Jabłońska-Błońca, Introduction to Law, LexisNexis, 2008; 2. P. A. Samuelson, W. D. Nordhaus, Economics, 18th Edition, Irwin McGraw Hill, 2005; 3. D. D. Friedman, Law’s Order, What Economics Has to Do with Law and Why It Matters, Princeton Universty Press 2001; 4. Materials delivered by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prawa autorskiego oraz prawa własności przemysłowej.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ekonomii i nauk prawnych związaną z pozatechnicznymi aspektami wykonywanej pracy.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zarządzania i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odpowiednią formę prawną prowadzenia działalności gospodarczej.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dokumenty umożliwiające wpis przedsiębiorcy w Centralnej Ewidencji i Informacji Działalności Gospodarczej.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ekonomicznych i prawnych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Potrafi myśleć i działać w sposób przedsiębiorczy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2026-01-10T02:34:05+01:00</dcterms:created>
  <dcterms:modified xsi:type="dcterms:W3CDTF">2026-01-10T02:34:05+01:00</dcterms:modified>
</cp:coreProperties>
</file>

<file path=docProps/custom.xml><?xml version="1.0" encoding="utf-8"?>
<Properties xmlns="http://schemas.openxmlformats.org/officeDocument/2006/custom-properties" xmlns:vt="http://schemas.openxmlformats.org/officeDocument/2006/docPropsVTypes"/>
</file>