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Hydrology of Small Drainage Basins</w:t>
      </w:r>
    </w:p>
    <w:p>
      <w:pPr>
        <w:keepNext w:val="1"/>
        <w:spacing w:after="10"/>
      </w:pPr>
      <w:r>
        <w:rPr>
          <w:b/>
          <w:bCs/>
        </w:rPr>
        <w:t xml:space="preserve">Koordynator przedmiotu: </w:t>
      </w:r>
    </w:p>
    <w:p>
      <w:pPr>
        <w:spacing w:before="20" w:after="190"/>
      </w:pPr>
      <w:r>
        <w:rPr/>
        <w:t xml:space="preserve">dr hab. inż. Paweł Falaciński - profesor uczelni, dr hab.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1110-ISISR-ISA-7408</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Lectures - 15 hours. projects - 30 hours, preparing for the exam: 15 hours, development of the main project: 20 hours, SUM: 80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Fluid Mechanics, Hydrology,  Meteorology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familiarize students with the basic methods for determining maximum flows in small river basins. In addition, the classes present the basic types of hydraulic structures, with their characteristic elements and selected technical conditions which should be met by these objects and their location.</w:t>
      </w:r>
    </w:p>
    <w:p>
      <w:pPr>
        <w:keepNext w:val="1"/>
        <w:spacing w:after="10"/>
      </w:pPr>
      <w:r>
        <w:rPr>
          <w:b/>
          <w:bCs/>
        </w:rPr>
        <w:t xml:space="preserve">Treści kształcenia: </w:t>
      </w:r>
    </w:p>
    <w:p>
      <w:pPr>
        <w:spacing w:before="20" w:after="190"/>
      </w:pPr>
      <w:r>
        <w:rPr/>
        <w:t xml:space="preserve">Initial issues - water and soil environment, types of catchment, physical features of urbanized catchment, catchment parameters. Outflow - types, factors, disturbances, variability, runoff coefficient, outflow coefficient, delay coefficient. Rain surges - characteristics, climax formation, flood wave phenomenon, flood range modeling. The role of catchment retention in shaping freshets. Methods of calculation of maximum flows in urbanized catchments. Water engineering as an element of civilization development in the history of mankind. Purpose and types of hydraulic structures. Sewer and river melting. Types and characteristics of road culverts.</w:t>
      </w:r>
    </w:p>
    <w:p>
      <w:pPr>
        <w:keepNext w:val="1"/>
        <w:spacing w:after="10"/>
      </w:pPr>
      <w:r>
        <w:rPr>
          <w:b/>
          <w:bCs/>
        </w:rPr>
        <w:t xml:space="preserve">Metody oceny: </w:t>
      </w:r>
    </w:p>
    <w:p>
      <w:pPr>
        <w:spacing w:before="20" w:after="190"/>
      </w:pPr>
      <w:r>
        <w:rPr/>
        <w:t xml:space="preserve">LECTURE: final test. PROJECT: Assessment of continuous work during individual classes. Designing a road culvert on the existing watercourse (a team of 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1.M. Gutry-Korycka i in., Rola retencji zlewni w kształtowaniu wezbrań opadowych, Wydział Geografii i Studiów Regionalnych UW, Warszawa 2003
2.A.Byczkowski, Hydrologia, t I i II, Wydawnictwo SGGW, Warszawa 1996.
3.R. Edel, Odwodnienie dróg, WKiŁ, Warszawa 2000.
4.Ciepielowski, Sz. L. Dąbkowski - Metody obliczeń przepływów maksymalnych w małych zlewniach rzecznych, Oficyna Wydawnicza Projprzem-EKO, Bydgoszcz 2006.
5.W.Geiger, H.Dreiseitl - Nowe sposoby odprowadzania wód deszczowych. Poradnik, Oficyna Wydawnicza Projprzem-EKO, Bydgoszcz 1999.
6. Shaw E. M.: Hydrology in practice. Chapman and Hall, 1993.
7. Arkuszewski A., Kiciński T., Romańczyk Cz., Żbikowski A.: Budownictwo Wodne tom 1- 3, WSiP, Warszawa 1991.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niezbędną do rozumienia pozatechnicznych uwarunkowań działalności inżynierskiej w zakresie inżynierii środowiska oraz zna podstawowe akty prawa oraz obowiązujące normy i przepisy z zakresu ochrony środowiska</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i podbudowaną teoretycznie wiedzę z mechaniki i dynamiki płynów w zakresie przepływów w urządzeniach do oczyszczania wody i ścieków, wód powierzchniowych i podziemnych</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szczegółową, podbudowaną teoretycznie wiedzę z zakresu projektowania, budowy, modernizacji i eksploatacji obiektów gospodarki lub inżynierii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porównawczą w celu doboru urządzeń stosowanych w inżynierii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wykonać i przedstawić w formie pisemnej i prezentacji ustnej projekt, system lub proces typowy dla inżynierii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samodzielnie przeanalizować, opisać i ocenić przebieg procesów fizycznych w inżynierii i gospodarce wodnej</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etyki zawodowej i poszanowania praw autorskich.</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i odpowiedzialność przekazywania społeczeństwu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Test końcowy. Ocena ciągła pracy bieżącej na zajęciach projektowych. Wykonanie elementów projektowych.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2026-05-30T07:49:08+02:00</dcterms:created>
  <dcterms:modified xsi:type="dcterms:W3CDTF">2026-05-30T07:49:08+02:00</dcterms:modified>
</cp:coreProperties>
</file>

<file path=docProps/custom.xml><?xml version="1.0" encoding="utf-8"?>
<Properties xmlns="http://schemas.openxmlformats.org/officeDocument/2006/custom-properties" xmlns:vt="http://schemas.openxmlformats.org/officeDocument/2006/docPropsVTypes"/>
</file>