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-MSP-3502</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- 45 godzin, studia literatury - 10 godzin, praca nad zadaniem projektowym, konsultacje - 20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w:t>
      </w:r>
    </w:p>
    <w:p>
      <w:pPr>
        <w:keepNext w:val="1"/>
        <w:spacing w:after="10"/>
      </w:pPr>
      <w:r>
        <w:rPr>
          <w:b/>
          <w:bCs/>
        </w:rPr>
        <w:t xml:space="preserve">Treści kształcenia: </w:t>
      </w:r>
    </w:p>
    <w:p>
      <w:pPr>
        <w:spacing w:before="20" w:after="190"/>
      </w:pPr>
      <w:r>
        <w:rPr/>
        <w:t xml:space="preserve">Wykład: 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w:t>
      </w:r>
    </w:p>
    <w:p>
      <w:pPr>
        <w:keepNext w:val="1"/>
        <w:spacing w:after="10"/>
      </w:pPr>
      <w:r>
        <w:rPr>
          <w:b/>
          <w:bCs/>
        </w:rPr>
        <w:t xml:space="preserve">Metody oceny: </w:t>
      </w:r>
    </w:p>
    <w:p>
      <w:pPr>
        <w:spacing w:before="20" w:after="190"/>
      </w:pPr>
      <w:r>
        <w:rPr/>
        <w:t xml:space="preserve">Kolokwium z treści wykładów. Wykonanie ćwiczenia projektowego i jego ustne zaliczenie (obrona). Ocena zintegrowana z przedmiotu to średnia arytmetyczna z oceny z zaliczenia wykładów i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o cyklu życia obiektów budowlanych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prezentacji ustnej projekt remontu obiektu hydrotechnicznego. Posiada umiejętności samodzielnego planowania i interpretacji badań budowli inżynierii wodnej w aspekcie jej stanu technicznego. Potrafi przeprowadzać i przedstawić ocenę techniczną lub technologiczną lub funkconalną urządzeń stosowanych w inżynierii i gospodarce wodnej. Potrafi przeanalizować i ocenić działanie oraz obliczyć parametry eksploatacyjne urządzeń wodnych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IS_U06, IS_U08, IS_U13, IS_U22</w:t>
      </w:r>
    </w:p>
    <w:p>
      <w:pPr>
        <w:spacing w:before="20" w:after="190"/>
      </w:pPr>
      <w:r>
        <w:rPr>
          <w:b/>
          <w:bCs/>
        </w:rPr>
        <w:t xml:space="preserve">Powiązane charakterystyki obszarowe: </w:t>
      </w:r>
      <w:r>
        <w:rPr/>
        <w:t xml:space="preserve">P7U_U, I.P7S_UW.o, III.P7S_UW.o, 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2026-08-06T02:27:23+02:00</dcterms:created>
  <dcterms:modified xsi:type="dcterms:W3CDTF">2026-08-06T02:27:23+02:00</dcterms:modified>
</cp:coreProperties>
</file>

<file path=docProps/custom.xml><?xml version="1.0" encoding="utf-8"?>
<Properties xmlns="http://schemas.openxmlformats.org/officeDocument/2006/custom-properties" xmlns:vt="http://schemas.openxmlformats.org/officeDocument/2006/docPropsVTypes"/>
</file>