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1110-ISZWS-MSP-2206</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Ma wiedzę w zakresie antropogenicznych zanieczyszczeń środowiska -
pochodzenia, szkodliwości, rozkładu, mobilności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IS_W07, IS_W11, IS_W05</w:t>
      </w:r>
    </w:p>
    <w:p>
      <w:pPr>
        <w:spacing w:before="20" w:after="190"/>
      </w:pPr>
      <w:r>
        <w:rPr>
          <w:b/>
          <w:bCs/>
        </w:rPr>
        <w:t xml:space="preserve">Powiązane charakterystyki obszarowe: </w:t>
      </w:r>
      <w:r>
        <w:rPr/>
        <w:t xml:space="preserve">III.P7S_WK, P7U_W, I.P7S_WG.o, III.P7S_WG</w:t>
      </w:r>
    </w:p>
    <w:p>
      <w:pPr>
        <w:keepNext w:val="1"/>
        <w:spacing w:after="10"/>
      </w:pPr>
      <w:r>
        <w:rPr>
          <w:b/>
          <w:bCs/>
        </w:rPr>
        <w:t xml:space="preserve">Charakterystyka W03: </w:t>
      </w:r>
    </w:p>
    <w:p>
      <w:pPr/>
      <w:r>
        <w:rPr/>
        <w:t xml:space="preserve">Ma wiedzę z zakresu podstawowych metod analizy wód i oceny ich jakości
Zaliczenie ćwiczeń laboratoryjnych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IS_W01, IS_W16</w:t>
      </w:r>
    </w:p>
    <w:p>
      <w:pPr>
        <w:spacing w:before="20" w:after="190"/>
      </w:pPr>
      <w:r>
        <w:rPr>
          <w:b/>
          <w:bCs/>
        </w:rPr>
        <w:t xml:space="preserve">Powiązane charakterystyki obszarowe: </w:t>
      </w:r>
      <w:r>
        <w:rPr/>
        <w:t xml:space="preserve">P7U_W, I.P7S_WG.o, I.P7S_WK,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U02: </w:t>
      </w:r>
    </w:p>
    <w:p>
      <w:pPr/>
      <w:r>
        <w:rPr/>
        <w:t xml:space="preserve">Potrafi ocenić stan czystości wód na podstawie wyników analiz</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IS_K02, IS_K06</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2026-08-26T17:02:15+02:00</dcterms:created>
  <dcterms:modified xsi:type="dcterms:W3CDTF">2026-08-26T17:02:15+02:00</dcterms:modified>
</cp:coreProperties>
</file>

<file path=docProps/custom.xml><?xml version="1.0" encoding="utf-8"?>
<Properties xmlns="http://schemas.openxmlformats.org/officeDocument/2006/custom-properties" xmlns:vt="http://schemas.openxmlformats.org/officeDocument/2006/docPropsVTypes"/>
</file>