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BIM w projektowaniu konstrukcji</w:t>
      </w:r>
    </w:p>
    <w:p>
      <w:pPr>
        <w:keepNext w:val="1"/>
        <w:spacing w:after="10"/>
      </w:pPr>
      <w:r>
        <w:rPr>
          <w:b/>
          <w:bCs/>
        </w:rPr>
        <w:t xml:space="preserve">Koordynator przedmiotu: </w:t>
      </w:r>
    </w:p>
    <w:p>
      <w:pPr>
        <w:spacing w:before="20" w:after="190"/>
      </w:pPr>
      <w:r>
        <w:rPr/>
        <w:t xml:space="preserve">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1080-BU000-IZP-0620</w:t>
      </w:r>
    </w:p>
    <w:p>
      <w:pPr>
        <w:keepNext w:val="1"/>
        <w:spacing w:after="10"/>
      </w:pPr>
      <w:r>
        <w:rPr>
          <w:b/>
          <w:bCs/>
        </w:rPr>
        <w:t xml:space="preserve">Semestr nominalny: </w:t>
      </w:r>
    </w:p>
    <w:p>
      <w:pPr>
        <w:spacing w:before="20" w:after="190"/>
      </w:pPr>
      <w:r>
        <w:rPr/>
        <w:t xml:space="preserve">9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50 godz. = 3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Znajomość zasad projektowania konstrukcji i procesów budowlanych. 
Umiejętność prawidłowej reprezentacji własnej pracy.</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drugiejj części. Prowadzący będzie konsultować oraz udzielać wskazówek Studentom przy tworzeniu modelu budynku według ich własnej koncepcji.
część 4 – ocenianie projektów przez prowadzącego. Przedmiot kończy się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zasady wymiarowania złożonych obiektów budownictwa ogólnego i przemysłowego</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K1_W05, 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używać narzędzi informatycznych i dobrać właściwe narzędzia do rozwiązywania zadań projektowych. Potrafi opracować rysunki konstrukcyjne i zestawieniowe, umie zinterpretować rysunki związane z budownictwem i z branżami pokrewnymi. Potrafi planować i organizować pracę w zespole.</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K1_U04, K1_U07, K1_U09, K1_U19, K1_U20, K1_U21, K1_U23, K1_U02, K1_U03</w:t>
      </w:r>
    </w:p>
    <w:p>
      <w:pPr>
        <w:spacing w:before="20" w:after="190"/>
      </w:pPr>
      <w:r>
        <w:rPr>
          <w:b/>
          <w:bCs/>
        </w:rPr>
        <w:t xml:space="preserve">Powiązane charakterystyki obszarowe: </w:t>
      </w:r>
      <w:r>
        <w:rPr/>
        <w:t xml:space="preserve">P6U_U, I.P6S_UW.o, III.P6S_UW.o, I.P6S_UK, I.P6S_UU,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Student potrafi wykonywać zadania wspólne z innymi uczestnikami procesu projektowego (w tym też zasięga po opinii ekspertów w przypadku trudności z samodzielnym rozwiązywaniem problemu), umie rzetelnie przedstawić wyniki swojej pracy</w:t>
      </w:r>
    </w:p>
    <w:p>
      <w:pPr>
        <w:spacing w:before="60"/>
      </w:pPr>
      <w:r>
        <w:rPr/>
        <w:t xml:space="preserve">Weryfikacja: </w:t>
      </w:r>
    </w:p>
    <w:p>
      <w:pPr>
        <w:spacing w:before="20" w:after="190"/>
      </w:pPr>
      <w:r>
        <w:rPr/>
        <w:t xml:space="preserve">Opracowanie i prezentacja projektu</w:t>
      </w:r>
    </w:p>
    <w:p>
      <w:pPr>
        <w:spacing w:before="20" w:after="190"/>
      </w:pPr>
      <w:r>
        <w:rPr>
          <w:b/>
          <w:bCs/>
        </w:rPr>
        <w:t xml:space="preserve">Powiązane charakterystyki kierunkowe: </w:t>
      </w:r>
      <w:r>
        <w:rPr/>
        <w:t xml:space="preserve">K1_K01, K1_K02, K1_K07</w:t>
      </w:r>
    </w:p>
    <w:p>
      <w:pPr>
        <w:spacing w:before="20" w:after="190"/>
      </w:pPr>
      <w:r>
        <w:rPr>
          <w:b/>
          <w:bCs/>
        </w:rPr>
        <w:t xml:space="preserve">Powiązane charakterystyki obszarowe: </w:t>
      </w:r>
      <w:r>
        <w:rPr/>
        <w:t xml:space="preserve">P6U_K, 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2026-08-06T08:53:06+02:00</dcterms:created>
  <dcterms:modified xsi:type="dcterms:W3CDTF">2026-08-06T08:53:06+02:00</dcterms:modified>
</cp:coreProperties>
</file>

<file path=docProps/custom.xml><?xml version="1.0" encoding="utf-8"?>
<Properties xmlns="http://schemas.openxmlformats.org/officeDocument/2006/custom-properties" xmlns:vt="http://schemas.openxmlformats.org/officeDocument/2006/docPropsVTypes"/>
</file>